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>ии 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CF5DC3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08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bookmarkStart w:id="0" w:name="_GoBack"/>
      <w:bookmarkEnd w:id="0"/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44CC1" w:rsidRPr="004F1E4C" w:rsidRDefault="00434C82" w:rsidP="00244CC1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5D28CB">
        <w:rPr>
          <w:bCs/>
          <w:szCs w:val="28"/>
        </w:rPr>
        <w:t xml:space="preserve"> 03</w:t>
      </w:r>
      <w:r w:rsidR="00287D78">
        <w:rPr>
          <w:bCs/>
          <w:szCs w:val="28"/>
        </w:rPr>
        <w:t xml:space="preserve"> </w:t>
      </w:r>
      <w:r w:rsidR="00244CC1">
        <w:rPr>
          <w:bCs/>
          <w:szCs w:val="28"/>
        </w:rPr>
        <w:t>июня</w:t>
      </w:r>
      <w:r w:rsidR="006D3639">
        <w:rPr>
          <w:szCs w:val="28"/>
        </w:rPr>
        <w:t xml:space="preserve"> 202</w:t>
      </w:r>
      <w:r w:rsidR="005D28CB">
        <w:rPr>
          <w:szCs w:val="28"/>
        </w:rPr>
        <w:t>1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244CC1">
        <w:rPr>
          <w:szCs w:val="28"/>
        </w:rPr>
        <w:t>1</w:t>
      </w:r>
      <w:r w:rsidR="005D28CB">
        <w:rPr>
          <w:szCs w:val="28"/>
        </w:rPr>
        <w:t>278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 w:rsidRPr="004F1E4C">
        <w:rPr>
          <w:color w:val="000000" w:themeColor="text1"/>
          <w:szCs w:val="28"/>
        </w:rPr>
        <w:t>но</w:t>
      </w:r>
      <w:r w:rsidR="006D3639" w:rsidRPr="004F1E4C">
        <w:rPr>
          <w:color w:val="000000" w:themeColor="text1"/>
          <w:szCs w:val="28"/>
        </w:rPr>
        <w:t>мером 25:</w:t>
      </w:r>
      <w:r w:rsidR="005D28CB" w:rsidRPr="004F1E4C">
        <w:rPr>
          <w:color w:val="000000" w:themeColor="text1"/>
          <w:szCs w:val="28"/>
        </w:rPr>
        <w:t>18:100101:5838</w:t>
      </w:r>
      <w:r w:rsidR="005811C6" w:rsidRPr="004F1E4C">
        <w:rPr>
          <w:color w:val="000000" w:themeColor="text1"/>
          <w:szCs w:val="28"/>
        </w:rPr>
        <w:t>»</w:t>
      </w:r>
      <w:r w:rsidR="002C189B" w:rsidRPr="004F1E4C">
        <w:rPr>
          <w:color w:val="000000" w:themeColor="text1"/>
          <w:szCs w:val="28"/>
        </w:rPr>
        <w:t>,</w:t>
      </w:r>
      <w:r w:rsidR="00244CC1" w:rsidRPr="004F1E4C">
        <w:rPr>
          <w:color w:val="000000" w:themeColor="text1"/>
          <w:szCs w:val="28"/>
        </w:rPr>
        <w:t xml:space="preserve"> </w:t>
      </w:r>
      <w:r w:rsidR="002C189B" w:rsidRPr="004F1E4C">
        <w:rPr>
          <w:color w:val="000000" w:themeColor="text1"/>
          <w:szCs w:val="28"/>
        </w:rPr>
        <w:t>приказа управления градострои</w:t>
      </w:r>
      <w:r w:rsidR="009A4963" w:rsidRPr="004F1E4C">
        <w:rPr>
          <w:color w:val="000000" w:themeColor="text1"/>
          <w:szCs w:val="28"/>
        </w:rPr>
        <w:t xml:space="preserve">тельства </w:t>
      </w:r>
      <w:r w:rsidR="002C189B" w:rsidRPr="004F1E4C">
        <w:rPr>
          <w:color w:val="000000" w:themeColor="text1"/>
          <w:szCs w:val="28"/>
        </w:rPr>
        <w:t>адм</w:t>
      </w:r>
      <w:r w:rsidR="002C189B" w:rsidRPr="004F1E4C">
        <w:rPr>
          <w:color w:val="000000" w:themeColor="text1"/>
          <w:szCs w:val="28"/>
        </w:rPr>
        <w:t>и</w:t>
      </w:r>
      <w:r w:rsidR="002C189B" w:rsidRPr="004F1E4C">
        <w:rPr>
          <w:color w:val="000000" w:themeColor="text1"/>
          <w:szCs w:val="28"/>
        </w:rPr>
        <w:t>ни</w:t>
      </w:r>
      <w:r w:rsidR="00651F48" w:rsidRPr="004F1E4C">
        <w:rPr>
          <w:color w:val="000000" w:themeColor="text1"/>
          <w:szCs w:val="28"/>
        </w:rPr>
        <w:t xml:space="preserve">страции </w:t>
      </w:r>
      <w:r w:rsidR="002C189B" w:rsidRPr="004F1E4C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4F1E4C">
        <w:rPr>
          <w:bCs/>
          <w:color w:val="000000" w:themeColor="text1"/>
          <w:szCs w:val="28"/>
        </w:rPr>
        <w:t xml:space="preserve">от </w:t>
      </w:r>
      <w:r w:rsidR="004F1E4C" w:rsidRPr="004F1E4C">
        <w:rPr>
          <w:bCs/>
          <w:color w:val="000000" w:themeColor="text1"/>
          <w:szCs w:val="28"/>
        </w:rPr>
        <w:t>03</w:t>
      </w:r>
      <w:r w:rsidR="00F9156B" w:rsidRPr="004F1E4C">
        <w:rPr>
          <w:bCs/>
          <w:color w:val="000000" w:themeColor="text1"/>
          <w:szCs w:val="28"/>
        </w:rPr>
        <w:t xml:space="preserve"> </w:t>
      </w:r>
      <w:r w:rsidR="004F1E4C" w:rsidRPr="004F1E4C">
        <w:rPr>
          <w:bCs/>
          <w:color w:val="000000" w:themeColor="text1"/>
          <w:szCs w:val="28"/>
        </w:rPr>
        <w:t>августа</w:t>
      </w:r>
      <w:r w:rsidR="00F377E6" w:rsidRPr="004F1E4C">
        <w:rPr>
          <w:bCs/>
          <w:color w:val="000000" w:themeColor="text1"/>
          <w:szCs w:val="28"/>
        </w:rPr>
        <w:t xml:space="preserve"> </w:t>
      </w:r>
      <w:r w:rsidR="006D3639" w:rsidRPr="004F1E4C">
        <w:rPr>
          <w:bCs/>
          <w:color w:val="000000" w:themeColor="text1"/>
          <w:szCs w:val="28"/>
        </w:rPr>
        <w:t>2021</w:t>
      </w:r>
      <w:r w:rsidR="002C189B" w:rsidRPr="004F1E4C">
        <w:rPr>
          <w:bCs/>
          <w:color w:val="000000" w:themeColor="text1"/>
          <w:szCs w:val="28"/>
        </w:rPr>
        <w:t xml:space="preserve"> </w:t>
      </w:r>
      <w:r w:rsidR="009A4963" w:rsidRPr="004F1E4C">
        <w:rPr>
          <w:color w:val="000000" w:themeColor="text1"/>
          <w:szCs w:val="28"/>
        </w:rPr>
        <w:t xml:space="preserve">года </w:t>
      </w:r>
      <w:r w:rsidR="002C189B" w:rsidRPr="004F1E4C">
        <w:rPr>
          <w:color w:val="000000" w:themeColor="text1"/>
          <w:szCs w:val="28"/>
        </w:rPr>
        <w:t>№ 16-01/14/</w:t>
      </w:r>
      <w:r w:rsidR="00DD7F2B" w:rsidRPr="004F1E4C">
        <w:rPr>
          <w:color w:val="000000" w:themeColor="text1"/>
          <w:szCs w:val="28"/>
        </w:rPr>
        <w:t>0</w:t>
      </w:r>
      <w:r w:rsidR="004F1E4C" w:rsidRPr="004F1E4C">
        <w:rPr>
          <w:color w:val="000000" w:themeColor="text1"/>
          <w:szCs w:val="28"/>
        </w:rPr>
        <w:t>880</w:t>
      </w:r>
      <w:r w:rsidR="00651F48" w:rsidRPr="004F1E4C">
        <w:rPr>
          <w:color w:val="000000" w:themeColor="text1"/>
          <w:szCs w:val="28"/>
        </w:rPr>
        <w:t xml:space="preserve"> </w:t>
      </w:r>
      <w:r w:rsidR="0026561D" w:rsidRPr="004F1E4C">
        <w:rPr>
          <w:color w:val="000000" w:themeColor="text1"/>
          <w:szCs w:val="28"/>
        </w:rPr>
        <w:t xml:space="preserve">«Об организации и проведении </w:t>
      </w:r>
      <w:r w:rsidR="002C189B" w:rsidRPr="004F1E4C">
        <w:rPr>
          <w:color w:val="000000" w:themeColor="text1"/>
          <w:szCs w:val="28"/>
        </w:rPr>
        <w:t>аукциона»</w:t>
      </w:r>
      <w:r w:rsidR="00244CC1" w:rsidRPr="004F1E4C">
        <w:rPr>
          <w:color w:val="000000" w:themeColor="text1"/>
          <w:szCs w:val="28"/>
        </w:rPr>
        <w:t xml:space="preserve">. </w:t>
      </w:r>
    </w:p>
    <w:p w:rsidR="00244CC1" w:rsidRPr="00244CC1" w:rsidRDefault="00244CC1" w:rsidP="00244CC1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 xml:space="preserve">подачи </w:t>
      </w:r>
      <w:r w:rsidR="004F1E4C">
        <w:rPr>
          <w:b w:val="0"/>
          <w:bCs/>
          <w:sz w:val="28"/>
          <w:szCs w:val="28"/>
        </w:rPr>
        <w:t>заявок.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466AA4">
        <w:rPr>
          <w:b w:val="0"/>
          <w:bCs/>
          <w:sz w:val="28"/>
          <w:szCs w:val="28"/>
        </w:rPr>
        <w:t>инд</w:t>
      </w:r>
      <w:r w:rsidR="00466AA4">
        <w:rPr>
          <w:b w:val="0"/>
          <w:bCs/>
          <w:sz w:val="28"/>
          <w:szCs w:val="28"/>
        </w:rPr>
        <w:t>и</w:t>
      </w:r>
      <w:r w:rsidR="00AB5663">
        <w:rPr>
          <w:b w:val="0"/>
          <w:bCs/>
          <w:sz w:val="28"/>
          <w:szCs w:val="28"/>
        </w:rPr>
        <w:t>видуального жилищного</w:t>
      </w:r>
      <w:r w:rsidR="00466AA4">
        <w:rPr>
          <w:b w:val="0"/>
          <w:bCs/>
          <w:sz w:val="28"/>
          <w:szCs w:val="28"/>
        </w:rPr>
        <w:t xml:space="preserve"> </w:t>
      </w:r>
      <w:r w:rsidR="00AB5663">
        <w:rPr>
          <w:b w:val="0"/>
          <w:bCs/>
          <w:sz w:val="28"/>
          <w:szCs w:val="28"/>
        </w:rPr>
        <w:t>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5D28CB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0976" behindDoc="1" locked="0" layoutInCell="1" allowOverlap="1" wp14:anchorId="35F547BE" wp14:editId="1DCE08BC">
            <wp:simplePos x="0" y="0"/>
            <wp:positionH relativeFrom="column">
              <wp:posOffset>5334635</wp:posOffset>
            </wp:positionH>
            <wp:positionV relativeFrom="paragraph">
              <wp:posOffset>667385</wp:posOffset>
            </wp:positionV>
            <wp:extent cx="628650" cy="731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364</w:t>
      </w:r>
      <w:r w:rsidR="00057DE5">
        <w:rPr>
          <w:szCs w:val="28"/>
        </w:rPr>
        <w:t xml:space="preserve"> м по направлению         на </w:t>
      </w:r>
      <w:r>
        <w:rPr>
          <w:szCs w:val="28"/>
        </w:rPr>
        <w:t>северо-запад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Воздвиженка, ул. Октябрьская</w:t>
      </w:r>
      <w:r w:rsidR="00AB5663">
        <w:rPr>
          <w:szCs w:val="28"/>
        </w:rPr>
        <w:t xml:space="preserve">, д. </w:t>
      </w:r>
      <w:r>
        <w:rPr>
          <w:szCs w:val="28"/>
        </w:rPr>
        <w:t>95а</w:t>
      </w:r>
      <w:r w:rsidR="00AB5663">
        <w:rPr>
          <w:szCs w:val="28"/>
        </w:rPr>
        <w:t>.</w:t>
      </w:r>
    </w:p>
    <w:p w:rsidR="00057DE5" w:rsidRDefault="00057DE5" w:rsidP="008C629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D28CB">
        <w:rPr>
          <w:szCs w:val="28"/>
        </w:rPr>
        <w:t xml:space="preserve"> 2033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8C629F">
        <w:rPr>
          <w:szCs w:val="28"/>
        </w:rPr>
        <w:tab/>
      </w:r>
    </w:p>
    <w:p w:rsidR="00057DE5" w:rsidRDefault="00057DE5" w:rsidP="005811C6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5811C6"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D28CB">
        <w:rPr>
          <w:bCs/>
          <w:szCs w:val="28"/>
        </w:rPr>
        <w:t>25:18:100101:5838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415427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AB5663"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410A6D" w:rsidRPr="00FC48C4" w:rsidRDefault="00410A6D" w:rsidP="00410A6D">
      <w:pPr>
        <w:jc w:val="both"/>
        <w:rPr>
          <w:sz w:val="26"/>
          <w:szCs w:val="26"/>
        </w:rPr>
      </w:pPr>
      <w:r w:rsidRPr="00FC48C4">
        <w:rPr>
          <w:b/>
          <w:sz w:val="26"/>
          <w:szCs w:val="26"/>
        </w:rPr>
        <w:t xml:space="preserve">Ограничение: </w:t>
      </w:r>
      <w:r>
        <w:rPr>
          <w:sz w:val="26"/>
          <w:szCs w:val="26"/>
        </w:rPr>
        <w:t>Согласно сведений АО «ДРСК» СП ПЦЭС</w:t>
      </w:r>
      <w:r w:rsidRPr="00FC48C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ч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стично находится в охранной зоне объекта электросетевого хозяйства – </w:t>
      </w:r>
      <w:proofErr w:type="gramStart"/>
      <w:r>
        <w:rPr>
          <w:sz w:val="26"/>
          <w:szCs w:val="26"/>
        </w:rPr>
        <w:t>ВЛ</w:t>
      </w:r>
      <w:proofErr w:type="gramEnd"/>
      <w:r>
        <w:rPr>
          <w:sz w:val="26"/>
          <w:szCs w:val="26"/>
        </w:rPr>
        <w:t xml:space="preserve"> 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Ф-2 КПТ 1067 «Полевая-2», опоры №6/1-6/4, опоры №6/2, 6/3. Проектирование и </w:t>
      </w:r>
      <w:r>
        <w:rPr>
          <w:sz w:val="26"/>
          <w:szCs w:val="26"/>
        </w:rPr>
        <w:lastRenderedPageBreak/>
        <w:t>строительство объектов на земельном участке предусмотреть с учетом охранной зоны объекта электросетевого хозяйства  и особых условий использования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участков, расположенных в границах таких зон (утв. постановлением Прав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 РФ от 24 февраля 2009 г. № 160).</w:t>
      </w:r>
    </w:p>
    <w:p w:rsidR="00410A6D" w:rsidRPr="00FC48C4" w:rsidRDefault="00410A6D" w:rsidP="00410A6D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застро</w:t>
      </w:r>
      <w:r w:rsidRPr="00FC48C4">
        <w:rPr>
          <w:sz w:val="26"/>
          <w:szCs w:val="26"/>
        </w:rPr>
        <w:t>й</w:t>
      </w:r>
      <w:r w:rsidRPr="00FC48C4">
        <w:rPr>
          <w:sz w:val="26"/>
          <w:szCs w:val="26"/>
        </w:rPr>
        <w:t xml:space="preserve">ки. </w:t>
      </w:r>
    </w:p>
    <w:p w:rsidR="00410A6D" w:rsidRPr="00FC48C4" w:rsidRDefault="00410A6D" w:rsidP="00410A6D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Освобождение земельного участка от строительного и иного мусора, вынос </w:t>
      </w:r>
      <w:r>
        <w:rPr>
          <w:sz w:val="26"/>
          <w:szCs w:val="26"/>
        </w:rPr>
        <w:t xml:space="preserve">                      </w:t>
      </w:r>
      <w:r w:rsidRPr="00FC48C4">
        <w:rPr>
          <w:sz w:val="26"/>
          <w:szCs w:val="26"/>
        </w:rPr>
        <w:t xml:space="preserve">в натуру границ земельного участка, производится победителем аукциона за счет </w:t>
      </w:r>
      <w:r>
        <w:rPr>
          <w:sz w:val="26"/>
          <w:szCs w:val="26"/>
        </w:rPr>
        <w:t xml:space="preserve">               </w:t>
      </w:r>
      <w:r w:rsidRPr="00FC48C4">
        <w:rPr>
          <w:sz w:val="26"/>
          <w:szCs w:val="26"/>
        </w:rPr>
        <w:t>собственных средств.</w:t>
      </w:r>
    </w:p>
    <w:p w:rsidR="00410A6D" w:rsidRPr="00FC48C4" w:rsidRDefault="00410A6D" w:rsidP="00410A6D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Организация подъезда, прохода от земель общего пользования и границам </w:t>
      </w:r>
      <w:r>
        <w:rPr>
          <w:sz w:val="26"/>
          <w:szCs w:val="26"/>
        </w:rPr>
        <w:t xml:space="preserve">                </w:t>
      </w:r>
      <w:r w:rsidRPr="00FC48C4">
        <w:rPr>
          <w:sz w:val="26"/>
          <w:szCs w:val="26"/>
        </w:rPr>
        <w:t>земельного участка осуществляется за счет средств победителя аукциона.</w:t>
      </w:r>
    </w:p>
    <w:p w:rsidR="00410A6D" w:rsidRPr="00FC48C4" w:rsidRDefault="00410A6D" w:rsidP="00410A6D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Снос зеленых насаждений  возможен при условии выплаты компенсацио</w:t>
      </w:r>
      <w:r w:rsidRPr="00FC48C4">
        <w:rPr>
          <w:sz w:val="26"/>
          <w:szCs w:val="26"/>
        </w:rPr>
        <w:t>н</w:t>
      </w:r>
      <w:r w:rsidRPr="00FC48C4">
        <w:rPr>
          <w:sz w:val="26"/>
          <w:szCs w:val="26"/>
        </w:rPr>
        <w:t>ной стоимости,  который необходимо согласовать с МКУ УГО «Управление благ</w:t>
      </w:r>
      <w:r w:rsidRPr="00FC48C4">
        <w:rPr>
          <w:sz w:val="26"/>
          <w:szCs w:val="26"/>
        </w:rPr>
        <w:t>о</w:t>
      </w:r>
      <w:r w:rsidRPr="00FC48C4">
        <w:rPr>
          <w:sz w:val="26"/>
          <w:szCs w:val="26"/>
        </w:rPr>
        <w:t>устройства».</w:t>
      </w:r>
    </w:p>
    <w:p w:rsidR="00410A6D" w:rsidRPr="00FC48C4" w:rsidRDefault="00410A6D" w:rsidP="00410A6D">
      <w:pPr>
        <w:jc w:val="both"/>
        <w:rPr>
          <w:sz w:val="26"/>
          <w:szCs w:val="26"/>
        </w:rPr>
      </w:pPr>
      <w:r w:rsidRPr="00FC48C4">
        <w:rPr>
          <w:sz w:val="26"/>
          <w:szCs w:val="26"/>
        </w:rPr>
        <w:tab/>
        <w:t xml:space="preserve">Перед производством земляных работ при необходимости выполнить вынос </w:t>
      </w:r>
      <w:r>
        <w:rPr>
          <w:sz w:val="26"/>
          <w:szCs w:val="26"/>
        </w:rPr>
        <w:t xml:space="preserve">            </w:t>
      </w:r>
      <w:r w:rsidRPr="00FC48C4">
        <w:rPr>
          <w:sz w:val="26"/>
          <w:szCs w:val="26"/>
        </w:rPr>
        <w:t>существующих электрических сетей (за счет средств победителя аукциона) за пр</w:t>
      </w:r>
      <w:r w:rsidRPr="00FC48C4">
        <w:rPr>
          <w:sz w:val="26"/>
          <w:szCs w:val="26"/>
        </w:rPr>
        <w:t>е</w:t>
      </w:r>
      <w:r w:rsidRPr="00FC48C4">
        <w:rPr>
          <w:sz w:val="26"/>
          <w:szCs w:val="26"/>
        </w:rPr>
        <w:t>делы границ участка подлежащего застройке.</w:t>
      </w:r>
    </w:p>
    <w:p w:rsidR="00410A6D" w:rsidRPr="00FC48C4" w:rsidRDefault="00410A6D" w:rsidP="00410A6D">
      <w:pPr>
        <w:ind w:firstLine="709"/>
        <w:jc w:val="both"/>
        <w:rPr>
          <w:sz w:val="27"/>
          <w:szCs w:val="27"/>
        </w:rPr>
      </w:pPr>
      <w:r w:rsidRPr="00FC48C4">
        <w:rPr>
          <w:sz w:val="27"/>
          <w:szCs w:val="27"/>
        </w:rPr>
        <w:t xml:space="preserve">При необходимости провести согласование земляных работ комиссией </w:t>
      </w:r>
      <w:r>
        <w:rPr>
          <w:sz w:val="27"/>
          <w:szCs w:val="27"/>
        </w:rPr>
        <w:t xml:space="preserve">            </w:t>
      </w:r>
      <w:r w:rsidRPr="00FC48C4">
        <w:rPr>
          <w:sz w:val="27"/>
          <w:szCs w:val="27"/>
        </w:rPr>
        <w:t>по согласованию производства земляных работ при администрации Уссури</w:t>
      </w:r>
      <w:r w:rsidRPr="00FC48C4">
        <w:rPr>
          <w:sz w:val="27"/>
          <w:szCs w:val="27"/>
        </w:rPr>
        <w:t>й</w:t>
      </w:r>
      <w:r w:rsidRPr="00FC48C4">
        <w:rPr>
          <w:sz w:val="27"/>
          <w:szCs w:val="27"/>
        </w:rPr>
        <w:t>ского городского округа.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</w:t>
      </w:r>
      <w:r w:rsidR="00EF3EB4">
        <w:rPr>
          <w:szCs w:val="28"/>
        </w:rPr>
        <w:t xml:space="preserve"> сёл</w:t>
      </w:r>
      <w:r>
        <w:rPr>
          <w:szCs w:val="28"/>
        </w:rPr>
        <w:t xml:space="preserve"> (Ж</w:t>
      </w:r>
      <w:proofErr w:type="gramStart"/>
      <w:r w:rsidR="00EF3EB4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AB566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EF3EB4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</w:t>
      </w:r>
      <w:r w:rsidR="004F1E4C">
        <w:rPr>
          <w:szCs w:val="28"/>
        </w:rPr>
        <w:t>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4F1E4C" w:rsidRDefault="00057DE5" w:rsidP="00057DE5">
      <w:pPr>
        <w:ind w:right="-1"/>
        <w:jc w:val="center"/>
        <w:rPr>
          <w:b/>
          <w:sz w:val="25"/>
          <w:szCs w:val="25"/>
        </w:rPr>
      </w:pPr>
      <w:r w:rsidRPr="004F1E4C">
        <w:rPr>
          <w:b/>
          <w:sz w:val="25"/>
          <w:szCs w:val="25"/>
        </w:rPr>
        <w:t>Информация о плате за подключение:</w:t>
      </w:r>
    </w:p>
    <w:p w:rsidR="00057DE5" w:rsidRPr="004F1E4C" w:rsidRDefault="00057DE5" w:rsidP="00057DE5">
      <w:pPr>
        <w:ind w:right="-1"/>
        <w:jc w:val="center"/>
        <w:rPr>
          <w:b/>
          <w:sz w:val="25"/>
          <w:szCs w:val="25"/>
        </w:rPr>
      </w:pPr>
      <w:r w:rsidRPr="004F1E4C">
        <w:rPr>
          <w:b/>
          <w:sz w:val="25"/>
          <w:szCs w:val="25"/>
        </w:rPr>
        <w:t xml:space="preserve">Данные о тарифах на подключение (технологическое присоединение) </w:t>
      </w:r>
      <w:r w:rsidR="00BF1461" w:rsidRPr="004F1E4C">
        <w:rPr>
          <w:b/>
          <w:sz w:val="25"/>
          <w:szCs w:val="25"/>
        </w:rPr>
        <w:t xml:space="preserve"> </w:t>
      </w:r>
      <w:r w:rsidRPr="004F1E4C">
        <w:rPr>
          <w:b/>
          <w:sz w:val="25"/>
          <w:szCs w:val="25"/>
        </w:rPr>
        <w:t xml:space="preserve"> централ</w:t>
      </w:r>
      <w:r w:rsidRPr="004F1E4C">
        <w:rPr>
          <w:b/>
          <w:sz w:val="25"/>
          <w:szCs w:val="25"/>
        </w:rPr>
        <w:t>и</w:t>
      </w:r>
      <w:r w:rsidRPr="004F1E4C">
        <w:rPr>
          <w:b/>
          <w:sz w:val="25"/>
          <w:szCs w:val="25"/>
        </w:rPr>
        <w:t>зованным системе холодного водоснабжения муниципального унитарного пре</w:t>
      </w:r>
      <w:r w:rsidRPr="004F1E4C">
        <w:rPr>
          <w:b/>
          <w:sz w:val="25"/>
          <w:szCs w:val="25"/>
        </w:rPr>
        <w:t>д</w:t>
      </w:r>
      <w:r w:rsidRPr="004F1E4C">
        <w:rPr>
          <w:b/>
          <w:sz w:val="25"/>
          <w:szCs w:val="25"/>
        </w:rPr>
        <w:t>приятия «Уссурийск-Водоканал» Уссурийского городского округа на территории Уссурийского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4F1E4C" w:rsidTr="00F9156B">
        <w:tc>
          <w:tcPr>
            <w:tcW w:w="594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 xml:space="preserve">№ </w:t>
            </w:r>
            <w:proofErr w:type="gramStart"/>
            <w:r w:rsidRPr="004F1E4C">
              <w:rPr>
                <w:sz w:val="24"/>
              </w:rPr>
              <w:t>п</w:t>
            </w:r>
            <w:proofErr w:type="gramEnd"/>
            <w:r w:rsidRPr="004F1E4C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Без учета                выполнения             работ по        во</w:t>
            </w:r>
            <w:r w:rsidRPr="004F1E4C">
              <w:rPr>
                <w:sz w:val="24"/>
              </w:rPr>
              <w:t>с</w:t>
            </w:r>
            <w:r w:rsidRPr="004F1E4C">
              <w:rPr>
                <w:sz w:val="24"/>
              </w:rPr>
              <w:t>становлению а</w:t>
            </w:r>
            <w:r w:rsidRPr="004F1E4C">
              <w:rPr>
                <w:sz w:val="24"/>
              </w:rPr>
              <w:t>с</w:t>
            </w:r>
            <w:r w:rsidRPr="004F1E4C">
              <w:rPr>
                <w:sz w:val="24"/>
              </w:rPr>
              <w:t>фальтового покр</w:t>
            </w:r>
            <w:r w:rsidRPr="004F1E4C">
              <w:rPr>
                <w:sz w:val="24"/>
              </w:rPr>
              <w:t>ы</w:t>
            </w:r>
            <w:r w:rsidRPr="004F1E4C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С учетом            выполнения    р</w:t>
            </w:r>
            <w:r w:rsidRPr="004F1E4C">
              <w:rPr>
                <w:sz w:val="24"/>
              </w:rPr>
              <w:t>а</w:t>
            </w:r>
            <w:r w:rsidRPr="004F1E4C">
              <w:rPr>
                <w:sz w:val="24"/>
              </w:rPr>
              <w:t>бот по               восстановлению асфальтового п</w:t>
            </w:r>
            <w:r w:rsidRPr="004F1E4C">
              <w:rPr>
                <w:sz w:val="24"/>
              </w:rPr>
              <w:t>о</w:t>
            </w:r>
            <w:r w:rsidRPr="004F1E4C">
              <w:rPr>
                <w:sz w:val="24"/>
              </w:rPr>
              <w:t>крытия</w:t>
            </w:r>
          </w:p>
        </w:tc>
      </w:tr>
      <w:tr w:rsidR="00057DE5" w:rsidRPr="004F1E4C" w:rsidTr="00F9156B">
        <w:tc>
          <w:tcPr>
            <w:tcW w:w="594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Ставка тарифа за подключаемую (технол</w:t>
            </w:r>
            <w:r w:rsidRPr="004F1E4C">
              <w:rPr>
                <w:sz w:val="24"/>
              </w:rPr>
              <w:t>о</w:t>
            </w:r>
            <w:r w:rsidRPr="004F1E4C">
              <w:rPr>
                <w:sz w:val="24"/>
              </w:rPr>
              <w:t xml:space="preserve">гически присоединяемую) нагрузку, </w:t>
            </w:r>
            <w:proofErr w:type="spellStart"/>
            <w:r w:rsidRPr="004F1E4C">
              <w:rPr>
                <w:sz w:val="24"/>
              </w:rPr>
              <w:t>тыс</w:t>
            </w:r>
            <w:proofErr w:type="gramStart"/>
            <w:r w:rsidRPr="004F1E4C">
              <w:rPr>
                <w:sz w:val="24"/>
              </w:rPr>
              <w:t>.р</w:t>
            </w:r>
            <w:proofErr w:type="gramEnd"/>
            <w:r w:rsidRPr="004F1E4C">
              <w:rPr>
                <w:sz w:val="24"/>
              </w:rPr>
              <w:t>уб</w:t>
            </w:r>
            <w:proofErr w:type="spellEnd"/>
            <w:r w:rsidRPr="004F1E4C">
              <w:rPr>
                <w:sz w:val="24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4F1E4C" w:rsidRDefault="00057DE5" w:rsidP="00F9156B">
            <w:pPr>
              <w:rPr>
                <w:sz w:val="24"/>
              </w:rPr>
            </w:pPr>
          </w:p>
          <w:p w:rsidR="00057DE5" w:rsidRPr="004F1E4C" w:rsidRDefault="00501E4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1,254</w:t>
            </w:r>
          </w:p>
        </w:tc>
      </w:tr>
      <w:tr w:rsidR="00057DE5" w:rsidRPr="004F1E4C" w:rsidTr="00F9156B">
        <w:tc>
          <w:tcPr>
            <w:tcW w:w="594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Ставка тарифа за расстояние от точки подключения (технологического присоедин</w:t>
            </w:r>
            <w:r w:rsidRPr="004F1E4C">
              <w:rPr>
                <w:sz w:val="24"/>
              </w:rPr>
              <w:t>е</w:t>
            </w:r>
            <w:r w:rsidRPr="004F1E4C">
              <w:rPr>
                <w:sz w:val="24"/>
              </w:rPr>
              <w:t>ния) объекта капитального строительства до точки подключения сетей к объектам централ</w:t>
            </w:r>
            <w:r w:rsidRPr="004F1E4C">
              <w:rPr>
                <w:sz w:val="24"/>
              </w:rPr>
              <w:t>и</w:t>
            </w:r>
            <w:r w:rsidRPr="004F1E4C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4F1E4C">
              <w:rPr>
                <w:sz w:val="24"/>
              </w:rPr>
              <w:t>км</w:t>
            </w:r>
            <w:proofErr w:type="gramEnd"/>
            <w:r w:rsidRPr="004F1E4C">
              <w:rPr>
                <w:sz w:val="24"/>
              </w:rPr>
              <w:t>:</w:t>
            </w:r>
          </w:p>
        </w:tc>
      </w:tr>
      <w:tr w:rsidR="00057DE5" w:rsidRPr="004F1E4C" w:rsidTr="00F9156B">
        <w:tc>
          <w:tcPr>
            <w:tcW w:w="594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4F1E4C" w:rsidRDefault="00501E4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4F1E4C" w:rsidRDefault="00501E4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5 935,51</w:t>
            </w:r>
          </w:p>
        </w:tc>
      </w:tr>
      <w:tr w:rsidR="002140A7" w:rsidRPr="004F1E4C" w:rsidTr="00F9156B">
        <w:tc>
          <w:tcPr>
            <w:tcW w:w="594" w:type="dxa"/>
            <w:vAlign w:val="center"/>
          </w:tcPr>
          <w:p w:rsidR="002140A7" w:rsidRPr="004F1E4C" w:rsidRDefault="002140A7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2.</w:t>
            </w:r>
            <w:r w:rsidR="007C702F" w:rsidRPr="004F1E4C">
              <w:rPr>
                <w:sz w:val="24"/>
              </w:rPr>
              <w:t>2</w:t>
            </w:r>
          </w:p>
        </w:tc>
        <w:tc>
          <w:tcPr>
            <w:tcW w:w="4890" w:type="dxa"/>
            <w:vAlign w:val="center"/>
          </w:tcPr>
          <w:p w:rsidR="002140A7" w:rsidRPr="004F1E4C" w:rsidRDefault="002140A7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диаметром от 150 мм до 200 мм (включ</w:t>
            </w:r>
            <w:r w:rsidRPr="004F1E4C">
              <w:rPr>
                <w:sz w:val="24"/>
              </w:rPr>
              <w:t>и</w:t>
            </w:r>
            <w:r w:rsidRPr="004F1E4C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2140A7" w:rsidRPr="004F1E4C" w:rsidRDefault="00501E4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2140A7" w:rsidRPr="004F1E4C" w:rsidRDefault="00501E4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6 954,05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lastRenderedPageBreak/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</w:t>
      </w:r>
      <w:r w:rsidR="007C702F">
        <w:rPr>
          <w:szCs w:val="28"/>
        </w:rPr>
        <w:t xml:space="preserve">олиэтиленовых труб, </w:t>
      </w:r>
      <w:r w:rsidR="00501E45">
        <w:rPr>
          <w:szCs w:val="28"/>
        </w:rPr>
        <w:t>с учетом затрат на врезку в существующую сеть;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4F1E4C" w:rsidRDefault="00057DE5" w:rsidP="00BF1461">
      <w:pPr>
        <w:jc w:val="center"/>
        <w:rPr>
          <w:b/>
          <w:sz w:val="25"/>
          <w:szCs w:val="25"/>
        </w:rPr>
      </w:pPr>
      <w:proofErr w:type="gramStart"/>
      <w:r w:rsidRPr="004F1E4C">
        <w:rPr>
          <w:b/>
          <w:sz w:val="25"/>
          <w:szCs w:val="25"/>
        </w:rPr>
        <w:t>Данные о тарифах на подключение (технологическое присоединение) к централ</w:t>
      </w:r>
      <w:r w:rsidRPr="004F1E4C">
        <w:rPr>
          <w:b/>
          <w:sz w:val="25"/>
          <w:szCs w:val="25"/>
        </w:rPr>
        <w:t>и</w:t>
      </w:r>
      <w:r w:rsidRPr="004F1E4C">
        <w:rPr>
          <w:b/>
          <w:sz w:val="25"/>
          <w:szCs w:val="25"/>
        </w:rPr>
        <w:t>зованным системе водоотведения муниципального унитарного предприятия «У</w:t>
      </w:r>
      <w:r w:rsidRPr="004F1E4C">
        <w:rPr>
          <w:b/>
          <w:sz w:val="25"/>
          <w:szCs w:val="25"/>
        </w:rPr>
        <w:t>с</w:t>
      </w:r>
      <w:r w:rsidRPr="004F1E4C">
        <w:rPr>
          <w:b/>
          <w:sz w:val="25"/>
          <w:szCs w:val="25"/>
        </w:rPr>
        <w:t xml:space="preserve">сурийск-Водоканал» </w:t>
      </w:r>
      <w:r w:rsidR="00BF1461" w:rsidRPr="004F1E4C">
        <w:rPr>
          <w:b/>
          <w:sz w:val="25"/>
          <w:szCs w:val="25"/>
        </w:rPr>
        <w:t xml:space="preserve">Уссурийского </w:t>
      </w:r>
      <w:r w:rsidRPr="004F1E4C">
        <w:rPr>
          <w:b/>
          <w:sz w:val="25"/>
          <w:szCs w:val="25"/>
        </w:rPr>
        <w:t>городского округа на территории Уссури</w:t>
      </w:r>
      <w:r w:rsidRPr="004F1E4C">
        <w:rPr>
          <w:b/>
          <w:sz w:val="25"/>
          <w:szCs w:val="25"/>
        </w:rPr>
        <w:t>й</w:t>
      </w:r>
      <w:r w:rsidRPr="004F1E4C">
        <w:rPr>
          <w:b/>
          <w:sz w:val="25"/>
          <w:szCs w:val="25"/>
        </w:rPr>
        <w:t>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4F1E4C" w:rsidTr="00F9156B">
        <w:tc>
          <w:tcPr>
            <w:tcW w:w="594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 xml:space="preserve">№ </w:t>
            </w:r>
            <w:proofErr w:type="gramStart"/>
            <w:r w:rsidRPr="004F1E4C">
              <w:rPr>
                <w:sz w:val="24"/>
              </w:rPr>
              <w:t>п</w:t>
            </w:r>
            <w:proofErr w:type="gramEnd"/>
            <w:r w:rsidRPr="004F1E4C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Без учета                выполнения             работ по        во</w:t>
            </w:r>
            <w:r w:rsidRPr="004F1E4C">
              <w:rPr>
                <w:sz w:val="24"/>
              </w:rPr>
              <w:t>с</w:t>
            </w:r>
            <w:r w:rsidRPr="004F1E4C">
              <w:rPr>
                <w:sz w:val="24"/>
              </w:rPr>
              <w:t>становлению а</w:t>
            </w:r>
            <w:r w:rsidRPr="004F1E4C">
              <w:rPr>
                <w:sz w:val="24"/>
              </w:rPr>
              <w:t>с</w:t>
            </w:r>
            <w:r w:rsidRPr="004F1E4C">
              <w:rPr>
                <w:sz w:val="24"/>
              </w:rPr>
              <w:t>фальтового покр</w:t>
            </w:r>
            <w:r w:rsidRPr="004F1E4C">
              <w:rPr>
                <w:sz w:val="24"/>
              </w:rPr>
              <w:t>ы</w:t>
            </w:r>
            <w:r w:rsidRPr="004F1E4C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С учетом            выполнения    р</w:t>
            </w:r>
            <w:r w:rsidRPr="004F1E4C">
              <w:rPr>
                <w:sz w:val="24"/>
              </w:rPr>
              <w:t>а</w:t>
            </w:r>
            <w:r w:rsidRPr="004F1E4C">
              <w:rPr>
                <w:sz w:val="24"/>
              </w:rPr>
              <w:t>бот по               восстановлению асфальтового п</w:t>
            </w:r>
            <w:r w:rsidRPr="004F1E4C">
              <w:rPr>
                <w:sz w:val="24"/>
              </w:rPr>
              <w:t>о</w:t>
            </w:r>
            <w:r w:rsidRPr="004F1E4C">
              <w:rPr>
                <w:sz w:val="24"/>
              </w:rPr>
              <w:t>крытия</w:t>
            </w:r>
          </w:p>
        </w:tc>
      </w:tr>
      <w:tr w:rsidR="00057DE5" w:rsidRPr="004F1E4C" w:rsidTr="00F9156B">
        <w:tc>
          <w:tcPr>
            <w:tcW w:w="594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Ставка тарифа за подключаемую (технол</w:t>
            </w:r>
            <w:r w:rsidRPr="004F1E4C">
              <w:rPr>
                <w:sz w:val="24"/>
              </w:rPr>
              <w:t>о</w:t>
            </w:r>
            <w:r w:rsidRPr="004F1E4C">
              <w:rPr>
                <w:sz w:val="24"/>
              </w:rPr>
              <w:t xml:space="preserve">гически присоединяемую) нагрузку, </w:t>
            </w:r>
            <w:proofErr w:type="spellStart"/>
            <w:r w:rsidRPr="004F1E4C">
              <w:rPr>
                <w:sz w:val="24"/>
              </w:rPr>
              <w:t>тыс</w:t>
            </w:r>
            <w:proofErr w:type="gramStart"/>
            <w:r w:rsidRPr="004F1E4C">
              <w:rPr>
                <w:sz w:val="24"/>
              </w:rPr>
              <w:t>.р</w:t>
            </w:r>
            <w:proofErr w:type="gramEnd"/>
            <w:r w:rsidRPr="004F1E4C">
              <w:rPr>
                <w:sz w:val="24"/>
              </w:rPr>
              <w:t>уб</w:t>
            </w:r>
            <w:proofErr w:type="spellEnd"/>
            <w:r w:rsidRPr="004F1E4C">
              <w:rPr>
                <w:sz w:val="24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4F1E4C" w:rsidRDefault="00057DE5" w:rsidP="00F9156B">
            <w:pPr>
              <w:rPr>
                <w:sz w:val="24"/>
              </w:rPr>
            </w:pPr>
          </w:p>
          <w:p w:rsidR="00057DE5" w:rsidRPr="004F1E4C" w:rsidRDefault="00501E4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1,331</w:t>
            </w:r>
          </w:p>
        </w:tc>
      </w:tr>
      <w:tr w:rsidR="00057DE5" w:rsidRPr="004F1E4C" w:rsidTr="00F9156B">
        <w:tc>
          <w:tcPr>
            <w:tcW w:w="594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Ставка тарифа за расстояние от точки подключения (технологического присоедин</w:t>
            </w:r>
            <w:r w:rsidRPr="004F1E4C">
              <w:rPr>
                <w:sz w:val="24"/>
              </w:rPr>
              <w:t>е</w:t>
            </w:r>
            <w:r w:rsidRPr="004F1E4C">
              <w:rPr>
                <w:sz w:val="24"/>
              </w:rPr>
              <w:t>ния) объекта капитального строительства до точки подключения сетей к объектам централ</w:t>
            </w:r>
            <w:r w:rsidRPr="004F1E4C">
              <w:rPr>
                <w:sz w:val="24"/>
              </w:rPr>
              <w:t>и</w:t>
            </w:r>
            <w:r w:rsidRPr="004F1E4C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4F1E4C">
              <w:rPr>
                <w:sz w:val="24"/>
              </w:rPr>
              <w:t>км</w:t>
            </w:r>
            <w:proofErr w:type="gramEnd"/>
            <w:r w:rsidRPr="004F1E4C">
              <w:rPr>
                <w:sz w:val="24"/>
              </w:rPr>
              <w:t>:</w:t>
            </w:r>
          </w:p>
        </w:tc>
      </w:tr>
      <w:tr w:rsidR="00057DE5" w:rsidRPr="004F1E4C" w:rsidTr="00501E45">
        <w:trPr>
          <w:trHeight w:val="105"/>
        </w:trPr>
        <w:tc>
          <w:tcPr>
            <w:tcW w:w="594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4F1E4C" w:rsidRDefault="00057DE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057DE5" w:rsidRPr="004F1E4C" w:rsidRDefault="00501E45" w:rsidP="002140A7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4F1E4C" w:rsidRDefault="00501E45" w:rsidP="00F9156B">
            <w:pPr>
              <w:jc w:val="center"/>
              <w:rPr>
                <w:sz w:val="24"/>
              </w:rPr>
            </w:pPr>
            <w:r w:rsidRPr="004F1E4C">
              <w:rPr>
                <w:sz w:val="24"/>
              </w:rPr>
              <w:t>-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</w:t>
      </w:r>
      <w:r w:rsidR="002140A7">
        <w:rPr>
          <w:szCs w:val="28"/>
        </w:rPr>
        <w:t>з чугунных труб,</w:t>
      </w:r>
      <w:r w:rsidR="007C702F">
        <w:rPr>
          <w:szCs w:val="28"/>
        </w:rPr>
        <w:t xml:space="preserve"> </w:t>
      </w:r>
      <w:r w:rsidR="00501E45">
        <w:rPr>
          <w:szCs w:val="28"/>
        </w:rPr>
        <w:t>с учетом затрат на присоединение в существующую сеть</w:t>
      </w:r>
      <w:r>
        <w:rPr>
          <w:szCs w:val="28"/>
        </w:rPr>
        <w:t>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C62AA">
        <w:rPr>
          <w:bCs/>
          <w:szCs w:val="28"/>
        </w:rPr>
        <w:t>2</w:t>
      </w:r>
      <w:r w:rsidR="00EE749C">
        <w:rPr>
          <w:bCs/>
          <w:szCs w:val="28"/>
        </w:rPr>
        <w:t>83</w:t>
      </w:r>
      <w:r w:rsidR="009E4B18" w:rsidRPr="009E4B18">
        <w:rPr>
          <w:bCs/>
          <w:szCs w:val="28"/>
        </w:rPr>
        <w:t xml:space="preserve"> </w:t>
      </w:r>
      <w:r w:rsidR="00EE749C">
        <w:rPr>
          <w:bCs/>
          <w:szCs w:val="28"/>
        </w:rPr>
        <w:t>0</w:t>
      </w:r>
      <w:r w:rsidR="009E4B18" w:rsidRPr="009E4B18">
        <w:rPr>
          <w:bCs/>
          <w:szCs w:val="28"/>
        </w:rPr>
        <w:t>00 (</w:t>
      </w:r>
      <w:r w:rsidR="00466AA4">
        <w:rPr>
          <w:bCs/>
          <w:szCs w:val="28"/>
        </w:rPr>
        <w:t xml:space="preserve">Двести </w:t>
      </w:r>
      <w:r w:rsidR="00EE749C">
        <w:rPr>
          <w:bCs/>
          <w:szCs w:val="28"/>
        </w:rPr>
        <w:t>в</w:t>
      </w:r>
      <w:r w:rsidR="00EE749C">
        <w:rPr>
          <w:bCs/>
          <w:szCs w:val="28"/>
        </w:rPr>
        <w:t>о</w:t>
      </w:r>
      <w:r w:rsidR="00EE749C">
        <w:rPr>
          <w:bCs/>
          <w:szCs w:val="28"/>
        </w:rPr>
        <w:t xml:space="preserve">семьдесят три </w:t>
      </w:r>
      <w:r w:rsidR="007C62AA">
        <w:rPr>
          <w:bCs/>
          <w:szCs w:val="28"/>
        </w:rPr>
        <w:t>тысячи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EE749C" w:rsidRPr="00EE749C">
        <w:rPr>
          <w:szCs w:val="28"/>
        </w:rPr>
        <w:t>8</w:t>
      </w:r>
      <w:r w:rsidR="009E4B18" w:rsidRPr="009E4B18">
        <w:rPr>
          <w:szCs w:val="28"/>
        </w:rPr>
        <w:t xml:space="preserve"> </w:t>
      </w:r>
      <w:r w:rsidR="00EE749C">
        <w:rPr>
          <w:szCs w:val="28"/>
        </w:rPr>
        <w:t>490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EE749C">
        <w:rPr>
          <w:bCs/>
          <w:szCs w:val="28"/>
        </w:rPr>
        <w:t>восемь тысяч четыреста дев</w:t>
      </w:r>
      <w:r w:rsidR="00EE749C">
        <w:rPr>
          <w:bCs/>
          <w:szCs w:val="28"/>
        </w:rPr>
        <w:t>я</w:t>
      </w:r>
      <w:r w:rsidR="00EE749C">
        <w:rPr>
          <w:bCs/>
          <w:szCs w:val="28"/>
        </w:rPr>
        <w:t>носто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EE749C">
        <w:rPr>
          <w:bCs/>
          <w:szCs w:val="28"/>
        </w:rPr>
        <w:t>113</w:t>
      </w:r>
      <w:r w:rsidR="009E4B18" w:rsidRPr="009E4B18">
        <w:rPr>
          <w:bCs/>
          <w:szCs w:val="28"/>
        </w:rPr>
        <w:t xml:space="preserve"> </w:t>
      </w:r>
      <w:r w:rsidR="00EE749C">
        <w:rPr>
          <w:bCs/>
          <w:szCs w:val="28"/>
        </w:rPr>
        <w:t>200</w:t>
      </w:r>
      <w:r w:rsidR="009E4B18" w:rsidRPr="009E4B18">
        <w:rPr>
          <w:bCs/>
          <w:szCs w:val="28"/>
        </w:rPr>
        <w:t xml:space="preserve"> (</w:t>
      </w:r>
      <w:r w:rsidR="007C62AA">
        <w:rPr>
          <w:bCs/>
          <w:szCs w:val="28"/>
        </w:rPr>
        <w:t xml:space="preserve">Сто </w:t>
      </w:r>
      <w:r w:rsidR="00EE749C">
        <w:rPr>
          <w:bCs/>
          <w:szCs w:val="28"/>
        </w:rPr>
        <w:t>тринадцать тысяч двести</w:t>
      </w:r>
      <w:r w:rsidR="009E4B18" w:rsidRPr="009E4B18">
        <w:rPr>
          <w:bCs/>
          <w:szCs w:val="28"/>
        </w:rPr>
        <w:t>)</w:t>
      </w:r>
      <w:r w:rsidR="00EE749C">
        <w:rPr>
          <w:bCs/>
          <w:szCs w:val="28"/>
        </w:rPr>
        <w:t xml:space="preserve"> </w:t>
      </w:r>
      <w:r w:rsidR="009E4B18"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  <w:r w:rsidR="00EE749C">
        <w:rPr>
          <w:bCs/>
          <w:szCs w:val="28"/>
        </w:rPr>
        <w:t xml:space="preserve"> Максимальная нагрузка в возможных точках подключения – не более 0,03 Гкал/</w:t>
      </w:r>
      <w:proofErr w:type="gramStart"/>
      <w:r w:rsidR="00EE749C">
        <w:rPr>
          <w:bCs/>
          <w:szCs w:val="28"/>
        </w:rPr>
        <w:t>ч</w:t>
      </w:r>
      <w:proofErr w:type="gramEnd"/>
      <w:r w:rsidR="00EE749C">
        <w:rPr>
          <w:bCs/>
          <w:szCs w:val="28"/>
        </w:rPr>
        <w:t>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 xml:space="preserve">, 58, </w:t>
      </w:r>
      <w:proofErr w:type="spellStart"/>
      <w:r w:rsidR="00116E8B" w:rsidRPr="002D7F05">
        <w:rPr>
          <w:szCs w:val="28"/>
        </w:rPr>
        <w:t>каб</w:t>
      </w:r>
      <w:proofErr w:type="spellEnd"/>
      <w:r w:rsidR="00116E8B" w:rsidRPr="002D7F05">
        <w:rPr>
          <w:szCs w:val="28"/>
        </w:rPr>
        <w:t>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BF1461" w:rsidRPr="00BF1461">
        <w:rPr>
          <w:b/>
          <w:szCs w:val="28"/>
        </w:rPr>
        <w:t>03</w:t>
      </w:r>
      <w:r w:rsidR="00501E45" w:rsidRPr="00BF1461">
        <w:rPr>
          <w:b/>
          <w:szCs w:val="28"/>
        </w:rPr>
        <w:t xml:space="preserve"> </w:t>
      </w:r>
      <w:r w:rsidR="00BF1461">
        <w:rPr>
          <w:b/>
          <w:szCs w:val="28"/>
        </w:rPr>
        <w:t xml:space="preserve">сентября </w:t>
      </w:r>
      <w:r w:rsidR="00057DE5">
        <w:rPr>
          <w:b/>
          <w:szCs w:val="28"/>
        </w:rPr>
        <w:t>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BF1461">
        <w:rPr>
          <w:b/>
          <w:szCs w:val="28"/>
        </w:rPr>
        <w:t>, 03</w:t>
      </w:r>
      <w:r w:rsidR="009A4963">
        <w:rPr>
          <w:b/>
          <w:szCs w:val="28"/>
        </w:rPr>
        <w:t xml:space="preserve"> </w:t>
      </w:r>
      <w:r w:rsidR="00BF1461">
        <w:rPr>
          <w:b/>
          <w:szCs w:val="28"/>
        </w:rPr>
        <w:t xml:space="preserve">сентября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BF1461">
        <w:rPr>
          <w:b/>
          <w:color w:val="000000" w:themeColor="text1"/>
          <w:szCs w:val="28"/>
        </w:rPr>
        <w:t>06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BF1461">
        <w:rPr>
          <w:b/>
          <w:color w:val="000000" w:themeColor="text1"/>
          <w:szCs w:val="28"/>
        </w:rPr>
        <w:t>сентября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416F3A">
        <w:rPr>
          <w:b/>
          <w:color w:val="000000" w:themeColor="text1"/>
          <w:szCs w:val="28"/>
        </w:rPr>
        <w:t>06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416F3A">
        <w:rPr>
          <w:b/>
          <w:color w:val="000000" w:themeColor="text1"/>
          <w:szCs w:val="28"/>
        </w:rPr>
        <w:t>сентября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</w:t>
      </w:r>
      <w:proofErr w:type="gramStart"/>
      <w:r w:rsidRPr="002D7F05">
        <w:rPr>
          <w:szCs w:val="28"/>
        </w:rPr>
        <w:t>ии ау</w:t>
      </w:r>
      <w:proofErr w:type="gramEnd"/>
      <w:r w:rsidRPr="002D7F05">
        <w:rPr>
          <w:szCs w:val="28"/>
        </w:rPr>
        <w:t>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994B96">
        <w:rPr>
          <w:sz w:val="25"/>
          <w:szCs w:val="25"/>
        </w:rPr>
        <w:t>земельн</w:t>
      </w:r>
      <w:r w:rsidR="00501E45">
        <w:rPr>
          <w:sz w:val="25"/>
          <w:szCs w:val="25"/>
        </w:rPr>
        <w:t>ый участок, площадью 2033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5163E5">
        <w:rPr>
          <w:sz w:val="25"/>
          <w:szCs w:val="25"/>
        </w:rPr>
        <w:t xml:space="preserve">мерно в </w:t>
      </w:r>
      <w:r w:rsidR="00501E45">
        <w:rPr>
          <w:sz w:val="25"/>
          <w:szCs w:val="25"/>
        </w:rPr>
        <w:t>364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501E45">
        <w:rPr>
          <w:sz w:val="25"/>
          <w:szCs w:val="25"/>
        </w:rPr>
        <w:t>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</w:t>
      </w:r>
      <w:r w:rsidR="004F1E4C">
        <w:rPr>
          <w:sz w:val="25"/>
          <w:szCs w:val="25"/>
        </w:rPr>
        <w:t xml:space="preserve">                </w:t>
      </w:r>
      <w:r w:rsidR="00346054">
        <w:rPr>
          <w:sz w:val="25"/>
          <w:szCs w:val="25"/>
        </w:rPr>
        <w:t xml:space="preserve"> </w:t>
      </w:r>
      <w:proofErr w:type="gramStart"/>
      <w:r w:rsidR="00346054">
        <w:rPr>
          <w:sz w:val="25"/>
          <w:szCs w:val="25"/>
        </w:rPr>
        <w:t>с</w:t>
      </w:r>
      <w:proofErr w:type="gramEnd"/>
      <w:r w:rsidR="00346054">
        <w:rPr>
          <w:sz w:val="25"/>
          <w:szCs w:val="25"/>
        </w:rPr>
        <w:t xml:space="preserve">. </w:t>
      </w:r>
      <w:proofErr w:type="gramStart"/>
      <w:r w:rsidR="00346054">
        <w:rPr>
          <w:sz w:val="25"/>
          <w:szCs w:val="25"/>
        </w:rPr>
        <w:t>Воздвиженка</w:t>
      </w:r>
      <w:proofErr w:type="gramEnd"/>
      <w:r w:rsidR="00346054">
        <w:rPr>
          <w:sz w:val="25"/>
          <w:szCs w:val="25"/>
        </w:rPr>
        <w:t xml:space="preserve">, ул. </w:t>
      </w:r>
      <w:r w:rsidR="00501E45">
        <w:rPr>
          <w:sz w:val="25"/>
          <w:szCs w:val="25"/>
        </w:rPr>
        <w:t>Октябрьская</w:t>
      </w:r>
      <w:r w:rsidR="00642C1E">
        <w:rPr>
          <w:sz w:val="25"/>
          <w:szCs w:val="25"/>
        </w:rPr>
        <w:t xml:space="preserve">, д. </w:t>
      </w:r>
      <w:r w:rsidR="00501E45">
        <w:rPr>
          <w:sz w:val="25"/>
          <w:szCs w:val="25"/>
        </w:rPr>
        <w:t>95а</w:t>
      </w:r>
      <w:r w:rsidR="00346054"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 w:rsidR="001D15EC">
        <w:rPr>
          <w:bCs/>
          <w:sz w:val="25"/>
          <w:szCs w:val="25"/>
        </w:rPr>
        <w:t>25:</w:t>
      </w:r>
      <w:r w:rsidR="00501E45">
        <w:rPr>
          <w:bCs/>
          <w:sz w:val="25"/>
          <w:szCs w:val="25"/>
        </w:rPr>
        <w:t>18:100101:5838</w:t>
      </w:r>
      <w:r w:rsidR="00346054">
        <w:rPr>
          <w:bCs/>
          <w:sz w:val="25"/>
          <w:szCs w:val="25"/>
        </w:rPr>
        <w:t xml:space="preserve"> д</w:t>
      </w:r>
      <w:r w:rsidR="00994B96">
        <w:rPr>
          <w:sz w:val="25"/>
          <w:szCs w:val="25"/>
        </w:rPr>
        <w:t xml:space="preserve">ля </w:t>
      </w:r>
      <w:r w:rsidR="00346054">
        <w:rPr>
          <w:sz w:val="25"/>
          <w:szCs w:val="25"/>
        </w:rPr>
        <w:t>и</w:t>
      </w:r>
      <w:r w:rsidR="00346054">
        <w:rPr>
          <w:sz w:val="25"/>
          <w:szCs w:val="25"/>
        </w:rPr>
        <w:t>н</w:t>
      </w:r>
      <w:r w:rsidR="00346054">
        <w:rPr>
          <w:sz w:val="25"/>
          <w:szCs w:val="25"/>
        </w:rPr>
        <w:t>дивидуаль</w:t>
      </w:r>
      <w:r w:rsidR="00642C1E">
        <w:rPr>
          <w:sz w:val="25"/>
          <w:szCs w:val="25"/>
        </w:rPr>
        <w:t>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416F3A">
        <w:rPr>
          <w:color w:val="000000" w:themeColor="text1"/>
          <w:sz w:val="25"/>
          <w:szCs w:val="25"/>
        </w:rPr>
        <w:t>06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416F3A">
        <w:rPr>
          <w:color w:val="000000" w:themeColor="text1"/>
          <w:sz w:val="25"/>
          <w:szCs w:val="25"/>
        </w:rPr>
        <w:t xml:space="preserve">августа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1A38D8" w:rsidRDefault="001A38D8" w:rsidP="00C67923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категория земель – земли населенных пунктов, </w:t>
      </w:r>
      <w:proofErr w:type="gramStart"/>
      <w:r w:rsidRPr="00794958">
        <w:rPr>
          <w:b/>
          <w:sz w:val="26"/>
          <w:szCs w:val="26"/>
        </w:rPr>
        <w:t>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</w:t>
      </w:r>
      <w:proofErr w:type="gramEnd"/>
      <w:r w:rsidRPr="00794958">
        <w:rPr>
          <w:b/>
          <w:sz w:val="26"/>
          <w:szCs w:val="26"/>
        </w:rPr>
        <w:t xml:space="preserve">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1D8E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38D8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40A7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4CC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BC7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054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0A6D"/>
    <w:rsid w:val="004111A9"/>
    <w:rsid w:val="00411998"/>
    <w:rsid w:val="00412175"/>
    <w:rsid w:val="00412E57"/>
    <w:rsid w:val="00412FFB"/>
    <w:rsid w:val="00413DE3"/>
    <w:rsid w:val="00415427"/>
    <w:rsid w:val="00416F3A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6AA4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1E4C"/>
    <w:rsid w:val="004F246E"/>
    <w:rsid w:val="004F2A0D"/>
    <w:rsid w:val="004F3604"/>
    <w:rsid w:val="004F48C8"/>
    <w:rsid w:val="004F5755"/>
    <w:rsid w:val="004F6551"/>
    <w:rsid w:val="004F7060"/>
    <w:rsid w:val="00501BCE"/>
    <w:rsid w:val="00501E45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63E5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11C6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28CB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954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2C1E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3C12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17A97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2AA"/>
    <w:rsid w:val="007C683B"/>
    <w:rsid w:val="007C6CBA"/>
    <w:rsid w:val="007C702F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3C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629F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563B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A7C98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663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6E34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59F6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461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5794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23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48A7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5DC3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D7F2B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49C"/>
    <w:rsid w:val="00EF021A"/>
    <w:rsid w:val="00EF0901"/>
    <w:rsid w:val="00EF12CD"/>
    <w:rsid w:val="00EF18B0"/>
    <w:rsid w:val="00EF3C36"/>
    <w:rsid w:val="00EF3E36"/>
    <w:rsid w:val="00EF3EB4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2E85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A6D0-B4A7-4A94-85B4-D6737B95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3678</Words>
  <Characters>20968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24597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15</cp:revision>
  <cp:lastPrinted>2021-08-03T03:51:00Z</cp:lastPrinted>
  <dcterms:created xsi:type="dcterms:W3CDTF">2021-04-27T04:41:00Z</dcterms:created>
  <dcterms:modified xsi:type="dcterms:W3CDTF">2021-08-03T03:55:00Z</dcterms:modified>
</cp:coreProperties>
</file>