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EA" w:rsidRDefault="008E50EA" w:rsidP="008E50EA">
      <w:pPr>
        <w:spacing w:line="276" w:lineRule="auto"/>
        <w:ind w:firstLine="0"/>
        <w:jc w:val="center"/>
      </w:pPr>
      <w:r>
        <w:t>Оповещение</w:t>
      </w:r>
    </w:p>
    <w:p w:rsidR="008E50EA" w:rsidRDefault="008E50EA" w:rsidP="008E50EA">
      <w:pPr>
        <w:spacing w:line="276" w:lineRule="auto"/>
        <w:ind w:firstLine="0"/>
        <w:jc w:val="center"/>
      </w:pPr>
      <w:r>
        <w:t>о проведени</w:t>
      </w:r>
      <w:r w:rsidR="00EE32CC">
        <w:t>и публичных слушаний по проекту</w:t>
      </w:r>
    </w:p>
    <w:p w:rsidR="008E50EA" w:rsidRDefault="008E50EA" w:rsidP="008E50EA">
      <w:pPr>
        <w:spacing w:line="276" w:lineRule="auto"/>
        <w:ind w:firstLine="0"/>
        <w:jc w:val="center"/>
      </w:pPr>
      <w:r>
        <w:t>С</w:t>
      </w:r>
      <w:r w:rsidRPr="008E50EA">
        <w:t>тратегии соц</w:t>
      </w:r>
      <w:r>
        <w:t xml:space="preserve">иально-экономического развития </w:t>
      </w:r>
    </w:p>
    <w:p w:rsidR="008E50EA" w:rsidRDefault="008E50EA" w:rsidP="008E50EA">
      <w:pPr>
        <w:spacing w:line="276" w:lineRule="auto"/>
        <w:ind w:firstLine="0"/>
        <w:jc w:val="center"/>
      </w:pPr>
      <w:r>
        <w:t>У</w:t>
      </w:r>
      <w:r w:rsidRPr="008E50EA">
        <w:t>ссурийского горо</w:t>
      </w:r>
      <w:r>
        <w:t xml:space="preserve">дского округа Приморского края </w:t>
      </w:r>
    </w:p>
    <w:p w:rsidR="008E50EA" w:rsidRDefault="008E50EA" w:rsidP="008E50EA">
      <w:pPr>
        <w:spacing w:line="276" w:lineRule="auto"/>
        <w:ind w:firstLine="0"/>
        <w:jc w:val="center"/>
      </w:pPr>
      <w:r w:rsidRPr="008E50EA">
        <w:t>на период до 2035 года</w:t>
      </w:r>
    </w:p>
    <w:p w:rsidR="00425D2F" w:rsidRDefault="00425D2F" w:rsidP="008E50EA">
      <w:pPr>
        <w:spacing w:line="276" w:lineRule="auto"/>
        <w:ind w:firstLine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8"/>
        <w:gridCol w:w="5913"/>
      </w:tblGrid>
      <w:tr w:rsidR="00F9217B" w:rsidTr="00425D2F">
        <w:tc>
          <w:tcPr>
            <w:tcW w:w="0" w:type="auto"/>
          </w:tcPr>
          <w:p w:rsidR="008E50EA" w:rsidRDefault="008E50EA" w:rsidP="00EE32CC">
            <w:pPr>
              <w:spacing w:line="276" w:lineRule="auto"/>
              <w:ind w:firstLine="0"/>
              <w:jc w:val="left"/>
            </w:pPr>
            <w:r>
              <w:t>Информация о проекте</w:t>
            </w:r>
          </w:p>
        </w:tc>
        <w:tc>
          <w:tcPr>
            <w:tcW w:w="0" w:type="auto"/>
          </w:tcPr>
          <w:p w:rsidR="008E50EA" w:rsidRDefault="00F9217B" w:rsidP="00425D2F">
            <w:pPr>
              <w:spacing w:line="276" w:lineRule="auto"/>
              <w:ind w:firstLine="311"/>
            </w:pPr>
            <w:r>
              <w:t xml:space="preserve">«О принятии </w:t>
            </w:r>
            <w:proofErr w:type="gramStart"/>
            <w:r>
              <w:t xml:space="preserve">проекта </w:t>
            </w:r>
            <w:r w:rsidRPr="00F9217B">
              <w:t>Стратегии социально-экономического развития Уссурийского городского округа Приморского края</w:t>
            </w:r>
            <w:proofErr w:type="gramEnd"/>
            <w:r w:rsidRPr="00F9217B">
              <w:t xml:space="preserve"> на период до 2035 года</w:t>
            </w:r>
          </w:p>
        </w:tc>
      </w:tr>
      <w:tr w:rsidR="00F9217B" w:rsidTr="00425D2F">
        <w:tc>
          <w:tcPr>
            <w:tcW w:w="0" w:type="auto"/>
          </w:tcPr>
          <w:p w:rsidR="008E50EA" w:rsidRDefault="008E50EA" w:rsidP="00EE32CC">
            <w:pPr>
              <w:spacing w:line="276" w:lineRule="auto"/>
              <w:ind w:firstLine="0"/>
              <w:jc w:val="left"/>
            </w:pPr>
            <w:r>
              <w:t>Перечень информационных материалов к проекту</w:t>
            </w:r>
          </w:p>
        </w:tc>
        <w:tc>
          <w:tcPr>
            <w:tcW w:w="0" w:type="auto"/>
          </w:tcPr>
          <w:p w:rsidR="008E50EA" w:rsidRDefault="00F9217B" w:rsidP="00425D2F">
            <w:pPr>
              <w:spacing w:line="276" w:lineRule="auto"/>
              <w:ind w:firstLine="311"/>
            </w:pPr>
            <w:r>
              <w:t>1. Проект С</w:t>
            </w:r>
            <w:r w:rsidRPr="00F9217B">
              <w:t>тратегии соц</w:t>
            </w:r>
            <w:r>
              <w:t>иально-экономического развития У</w:t>
            </w:r>
            <w:r w:rsidRPr="00F9217B">
              <w:t>ссурийского горо</w:t>
            </w:r>
            <w:r>
              <w:t xml:space="preserve">дского округа Приморского края </w:t>
            </w:r>
            <w:r w:rsidRPr="00F9217B">
              <w:t>на период до 2035 года</w:t>
            </w:r>
            <w:r w:rsidR="006F3F65">
              <w:t xml:space="preserve"> (далее </w:t>
            </w:r>
            <w:proofErr w:type="gramStart"/>
            <w:r w:rsidR="006F3F65">
              <w:t>–п</w:t>
            </w:r>
            <w:proofErr w:type="gramEnd"/>
            <w:r w:rsidR="006F3F65">
              <w:t>роект)</w:t>
            </w:r>
            <w:r>
              <w:t>;</w:t>
            </w:r>
          </w:p>
          <w:p w:rsidR="00F9217B" w:rsidRDefault="00F9217B" w:rsidP="00425D2F">
            <w:pPr>
              <w:spacing w:line="276" w:lineRule="auto"/>
              <w:ind w:firstLine="311"/>
            </w:pPr>
            <w:r>
              <w:t>2. Приложение к проекту С</w:t>
            </w:r>
            <w:r w:rsidRPr="00F9217B">
              <w:t>тратегии соц</w:t>
            </w:r>
            <w:r>
              <w:t>иально-экономического развития У</w:t>
            </w:r>
            <w:r w:rsidRPr="00F9217B">
              <w:t>ссурийского горо</w:t>
            </w:r>
            <w:r>
              <w:t xml:space="preserve">дского округа Приморского края </w:t>
            </w:r>
            <w:r w:rsidRPr="00F9217B">
              <w:t>на период до 2035 года</w:t>
            </w:r>
            <w:r>
              <w:t>.</w:t>
            </w:r>
          </w:p>
        </w:tc>
      </w:tr>
      <w:tr w:rsidR="00F9217B" w:rsidTr="00425D2F">
        <w:tc>
          <w:tcPr>
            <w:tcW w:w="0" w:type="auto"/>
          </w:tcPr>
          <w:p w:rsidR="008E50EA" w:rsidRDefault="00F9217B" w:rsidP="00EE32CC">
            <w:pPr>
              <w:spacing w:line="276" w:lineRule="auto"/>
              <w:ind w:firstLine="0"/>
              <w:jc w:val="left"/>
            </w:pPr>
            <w:r>
              <w:t>Места</w:t>
            </w:r>
            <w:r w:rsidR="008E50EA">
              <w:t xml:space="preserve"> размещения оповещения</w:t>
            </w:r>
          </w:p>
        </w:tc>
        <w:tc>
          <w:tcPr>
            <w:tcW w:w="0" w:type="auto"/>
          </w:tcPr>
          <w:p w:rsidR="008E50EA" w:rsidRDefault="009F6F87" w:rsidP="009F6F87">
            <w:pPr>
              <w:spacing w:line="276" w:lineRule="auto"/>
              <w:ind w:firstLine="311"/>
            </w:pPr>
            <w:r>
              <w:t>На официальном сайте администрации Уссурийского городского округа</w:t>
            </w:r>
            <w:r w:rsidRPr="009F6F87">
              <w:t xml:space="preserve"> https://www.adm-ussuriisk.ru/</w:t>
            </w:r>
            <w:r>
              <w:t>.</w:t>
            </w:r>
          </w:p>
        </w:tc>
      </w:tr>
      <w:tr w:rsidR="00F9217B" w:rsidTr="00425D2F">
        <w:tc>
          <w:tcPr>
            <w:tcW w:w="0" w:type="auto"/>
          </w:tcPr>
          <w:p w:rsidR="008E50EA" w:rsidRDefault="008E50EA" w:rsidP="00EE32CC">
            <w:pPr>
              <w:spacing w:line="276" w:lineRule="auto"/>
              <w:ind w:firstLine="0"/>
              <w:jc w:val="left"/>
            </w:pPr>
            <w:r>
              <w:t>Порядок проведения публичных слушаний</w:t>
            </w:r>
          </w:p>
        </w:tc>
        <w:tc>
          <w:tcPr>
            <w:tcW w:w="0" w:type="auto"/>
          </w:tcPr>
          <w:p w:rsidR="008E50EA" w:rsidRDefault="00F9217B" w:rsidP="00425D2F">
            <w:pPr>
              <w:spacing w:line="276" w:lineRule="auto"/>
              <w:ind w:firstLine="311"/>
            </w:pPr>
            <w:r>
              <w:t>1. Оповещение о начале публичных слушаний.</w:t>
            </w:r>
          </w:p>
          <w:p w:rsidR="00F9217B" w:rsidRDefault="006F3F65" w:rsidP="00425D2F">
            <w:pPr>
              <w:spacing w:line="276" w:lineRule="auto"/>
              <w:ind w:firstLine="311"/>
            </w:pPr>
            <w:r>
              <w:t>2. Размещение проекта</w:t>
            </w:r>
            <w:r w:rsidR="00F9217B">
              <w:t xml:space="preserve">, подлежащих рассмотрению на </w:t>
            </w:r>
            <w:r>
              <w:t>публичных слушаниях</w:t>
            </w:r>
            <w:r w:rsidR="00F9217B">
              <w:t xml:space="preserve"> и информационных материалов к ним на официальном сайте администрации Уссурийского городского округа в информационно-телекоммуникационной сети «Интернет».</w:t>
            </w:r>
          </w:p>
          <w:p w:rsidR="00F9217B" w:rsidRDefault="00F9217B" w:rsidP="00425D2F">
            <w:pPr>
              <w:spacing w:line="276" w:lineRule="auto"/>
              <w:ind w:firstLine="311"/>
            </w:pPr>
            <w:r>
              <w:t xml:space="preserve">3. Выражение участниками </w:t>
            </w:r>
            <w:r w:rsidR="006F3F65">
              <w:t>публичных слушаний</w:t>
            </w:r>
            <w:r>
              <w:t xml:space="preserve"> своего мнения и внесения предложений и замечаний по проекту.</w:t>
            </w:r>
          </w:p>
          <w:p w:rsidR="003B56FD" w:rsidRDefault="00425D2F" w:rsidP="00425D2F">
            <w:pPr>
              <w:spacing w:line="276" w:lineRule="auto"/>
              <w:ind w:firstLine="311"/>
            </w:pPr>
            <w:r>
              <w:t>4</w:t>
            </w:r>
            <w:r w:rsidR="003B56FD">
              <w:t>. Подготовка и оформление протокола публичных слушаний.</w:t>
            </w:r>
          </w:p>
          <w:p w:rsidR="003B56FD" w:rsidRDefault="00425D2F" w:rsidP="00425D2F">
            <w:pPr>
              <w:spacing w:line="276" w:lineRule="auto"/>
              <w:ind w:firstLine="311"/>
            </w:pPr>
            <w:r>
              <w:t>5</w:t>
            </w:r>
            <w:r w:rsidR="003B56FD">
              <w:t xml:space="preserve">. Подготовка и опубликование заключения о результатах </w:t>
            </w:r>
            <w:r w:rsidR="006F3F65">
              <w:t>публичных слушаний</w:t>
            </w:r>
            <w:r w:rsidR="003B56FD">
              <w:t>.</w:t>
            </w:r>
          </w:p>
        </w:tc>
      </w:tr>
      <w:tr w:rsidR="00F9217B" w:rsidTr="00425D2F">
        <w:tc>
          <w:tcPr>
            <w:tcW w:w="0" w:type="auto"/>
          </w:tcPr>
          <w:p w:rsidR="008E50EA" w:rsidRDefault="008E50EA" w:rsidP="00EE32CC">
            <w:pPr>
              <w:spacing w:line="276" w:lineRule="auto"/>
              <w:ind w:firstLine="0"/>
              <w:jc w:val="left"/>
            </w:pPr>
            <w:r>
              <w:t xml:space="preserve">Сроки опубликования оповещения о проведении </w:t>
            </w:r>
            <w:r>
              <w:lastRenderedPageBreak/>
              <w:t>публичных слушаний</w:t>
            </w:r>
          </w:p>
        </w:tc>
        <w:tc>
          <w:tcPr>
            <w:tcW w:w="0" w:type="auto"/>
          </w:tcPr>
          <w:p w:rsidR="008E50EA" w:rsidRDefault="00EE32CC" w:rsidP="00425D2F">
            <w:pPr>
              <w:spacing w:line="276" w:lineRule="auto"/>
              <w:ind w:firstLine="311"/>
            </w:pPr>
            <w:r>
              <w:lastRenderedPageBreak/>
              <w:t>30</w:t>
            </w:r>
            <w:r w:rsidR="00D201A7">
              <w:t xml:space="preserve"> сентября 2022 года.</w:t>
            </w:r>
          </w:p>
        </w:tc>
      </w:tr>
      <w:tr w:rsidR="00F9217B" w:rsidTr="00425D2F">
        <w:tc>
          <w:tcPr>
            <w:tcW w:w="0" w:type="auto"/>
          </w:tcPr>
          <w:p w:rsidR="008E50EA" w:rsidRDefault="008E50EA" w:rsidP="00EE32CC">
            <w:pPr>
              <w:spacing w:line="276" w:lineRule="auto"/>
              <w:ind w:firstLine="0"/>
              <w:jc w:val="left"/>
            </w:pPr>
            <w:r>
              <w:lastRenderedPageBreak/>
              <w:t>Сроки проведения публичных слушаний</w:t>
            </w:r>
          </w:p>
        </w:tc>
        <w:tc>
          <w:tcPr>
            <w:tcW w:w="0" w:type="auto"/>
          </w:tcPr>
          <w:p w:rsidR="008E50EA" w:rsidRDefault="00D201A7" w:rsidP="00EE32CC">
            <w:pPr>
              <w:spacing w:line="276" w:lineRule="auto"/>
              <w:ind w:firstLine="311"/>
            </w:pPr>
            <w:r>
              <w:t xml:space="preserve">С </w:t>
            </w:r>
            <w:r w:rsidR="00EE32CC">
              <w:t>09.00 часов до 16.00 часов</w:t>
            </w:r>
            <w:r>
              <w:t xml:space="preserve"> 20 октября 2022 года.</w:t>
            </w:r>
          </w:p>
        </w:tc>
      </w:tr>
      <w:tr w:rsidR="008248E3" w:rsidTr="00425D2F">
        <w:tc>
          <w:tcPr>
            <w:tcW w:w="0" w:type="auto"/>
          </w:tcPr>
          <w:p w:rsidR="008E50EA" w:rsidRDefault="008E50EA" w:rsidP="00EE32CC">
            <w:pPr>
              <w:spacing w:line="276" w:lineRule="auto"/>
              <w:ind w:firstLine="0"/>
              <w:jc w:val="left"/>
            </w:pPr>
            <w: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0" w:type="auto"/>
          </w:tcPr>
          <w:p w:rsidR="008E50EA" w:rsidRPr="00D201A7" w:rsidRDefault="003B56FD" w:rsidP="00425D2F">
            <w:pPr>
              <w:spacing w:line="276" w:lineRule="auto"/>
              <w:ind w:firstLine="311"/>
              <w:rPr>
                <w:color w:val="auto"/>
              </w:rPr>
            </w:pPr>
            <w:r>
              <w:t>В период размеще</w:t>
            </w:r>
            <w:r w:rsidR="006F3F65">
              <w:t>ния на официальном сайте проекта, подлежащего</w:t>
            </w:r>
            <w:r>
              <w:t xml:space="preserve"> рассмотрению на </w:t>
            </w:r>
            <w:r w:rsidR="006F3F65">
              <w:t>публичных слушаниях,  информационных материалов к нему</w:t>
            </w:r>
            <w:bookmarkStart w:id="0" w:name="_GoBack"/>
            <w:bookmarkEnd w:id="0"/>
            <w:r>
              <w:t xml:space="preserve">, участники публичных слушаний могут выражать свое мнение, вносить предложения и </w:t>
            </w:r>
            <w:r w:rsidRPr="00D201A7">
              <w:rPr>
                <w:color w:val="auto"/>
              </w:rPr>
              <w:t>замечания в срок</w:t>
            </w:r>
            <w:r w:rsidR="00D201A7" w:rsidRPr="00D201A7">
              <w:rPr>
                <w:color w:val="auto"/>
              </w:rPr>
              <w:t xml:space="preserve"> до 17 октября 2022 года.</w:t>
            </w:r>
          </w:p>
          <w:p w:rsidR="003B56FD" w:rsidRDefault="003B56FD" w:rsidP="00425D2F">
            <w:pPr>
              <w:spacing w:line="276" w:lineRule="auto"/>
              <w:ind w:firstLine="311"/>
            </w:pPr>
            <w:r>
              <w:t>Выражать свое мнение и вносить предложения и замечания предлагается:</w:t>
            </w:r>
          </w:p>
          <w:p w:rsidR="003B56FD" w:rsidRDefault="008248E3" w:rsidP="00425D2F">
            <w:pPr>
              <w:spacing w:line="276" w:lineRule="auto"/>
              <w:ind w:firstLine="311"/>
            </w:pPr>
            <w:r>
              <w:t xml:space="preserve">1) посредством официального сайта </w:t>
            </w:r>
            <w:r w:rsidRPr="008248E3">
              <w:t>https://www.adm-ussuriisk.ru/</w:t>
            </w:r>
            <w:r>
              <w:t>;</w:t>
            </w:r>
          </w:p>
          <w:p w:rsidR="008248E3" w:rsidRDefault="008248E3" w:rsidP="00425D2F">
            <w:pPr>
              <w:spacing w:line="276" w:lineRule="auto"/>
              <w:ind w:firstLine="311"/>
            </w:pPr>
            <w:r>
              <w:t xml:space="preserve">2) на платформе обратной связи «общественное голосование» </w:t>
            </w:r>
            <w:r w:rsidRPr="008248E3">
              <w:t>https://pos.gosuslugi.ru/lkp/</w:t>
            </w:r>
            <w:r>
              <w:t>;</w:t>
            </w:r>
          </w:p>
          <w:p w:rsidR="008248E3" w:rsidRDefault="008248E3" w:rsidP="00D201A7">
            <w:pPr>
              <w:spacing w:line="276" w:lineRule="auto"/>
              <w:ind w:firstLine="311"/>
            </w:pPr>
            <w:r>
              <w:t xml:space="preserve">3) в письменной форме </w:t>
            </w:r>
            <w:r w:rsidR="0056447C">
              <w:t xml:space="preserve">на адрес электронной почты управления экономического развития администрации Уссурийского городского округа: </w:t>
            </w:r>
            <w:proofErr w:type="spellStart"/>
            <w:r w:rsidR="0056447C">
              <w:rPr>
                <w:lang w:val="en-US"/>
              </w:rPr>
              <w:t>ec</w:t>
            </w:r>
            <w:proofErr w:type="spellEnd"/>
            <w:r w:rsidR="0056447C" w:rsidRPr="0056447C">
              <w:t>_</w:t>
            </w:r>
            <w:r w:rsidR="0056447C">
              <w:rPr>
                <w:lang w:val="en-US"/>
              </w:rPr>
              <w:t>office</w:t>
            </w:r>
            <w:r w:rsidR="0056447C" w:rsidRPr="0056447C">
              <w:t>@</w:t>
            </w:r>
            <w:proofErr w:type="spellStart"/>
            <w:r w:rsidR="0056447C">
              <w:rPr>
                <w:lang w:val="en-US"/>
              </w:rPr>
              <w:t>adm</w:t>
            </w:r>
            <w:proofErr w:type="spellEnd"/>
            <w:r w:rsidR="0056447C" w:rsidRPr="0056447C">
              <w:t>-</w:t>
            </w:r>
            <w:proofErr w:type="spellStart"/>
            <w:r w:rsidR="0056447C">
              <w:rPr>
                <w:lang w:val="en-US"/>
              </w:rPr>
              <w:t>ussuriisk</w:t>
            </w:r>
            <w:proofErr w:type="spellEnd"/>
            <w:r w:rsidR="0056447C" w:rsidRPr="0056447C">
              <w:t>.</w:t>
            </w:r>
            <w:proofErr w:type="spellStart"/>
            <w:r w:rsidR="0056447C">
              <w:rPr>
                <w:lang w:val="en-US"/>
              </w:rPr>
              <w:t>ru</w:t>
            </w:r>
            <w:proofErr w:type="spellEnd"/>
            <w:r>
              <w:t>.</w:t>
            </w:r>
          </w:p>
          <w:p w:rsidR="008248E3" w:rsidRDefault="008248E3" w:rsidP="00425D2F">
            <w:pPr>
              <w:spacing w:line="276" w:lineRule="auto"/>
              <w:ind w:firstLine="311"/>
            </w:pPr>
            <w:r>
              <w:t>Предложения и замечания могут вносить участники публичных слушаний, прошедшие идентификацию.</w:t>
            </w:r>
          </w:p>
        </w:tc>
      </w:tr>
      <w:tr w:rsidR="008248E3" w:rsidTr="00425D2F">
        <w:tc>
          <w:tcPr>
            <w:tcW w:w="0" w:type="auto"/>
          </w:tcPr>
          <w:p w:rsidR="008E50EA" w:rsidRDefault="008E50EA" w:rsidP="00EE32CC">
            <w:pPr>
              <w:spacing w:line="276" w:lineRule="auto"/>
              <w:ind w:firstLine="0"/>
              <w:jc w:val="left"/>
            </w:pPr>
            <w:r>
              <w:t>Идентификация участников общественных обсуждений</w:t>
            </w:r>
          </w:p>
        </w:tc>
        <w:tc>
          <w:tcPr>
            <w:tcW w:w="0" w:type="auto"/>
          </w:tcPr>
          <w:p w:rsidR="008E50EA" w:rsidRDefault="008248E3" w:rsidP="00425D2F">
            <w:pPr>
              <w:spacing w:line="276" w:lineRule="auto"/>
              <w:ind w:firstLine="311"/>
            </w:pPr>
            <w:r>
              <w:t>Участниками публичных слушаний считаются граждане, прошедшие идентификацию.</w:t>
            </w:r>
          </w:p>
          <w:p w:rsidR="008248E3" w:rsidRDefault="008248E3" w:rsidP="00425D2F">
            <w:pPr>
              <w:spacing w:line="276" w:lineRule="auto"/>
              <w:ind w:firstLine="311"/>
            </w:pPr>
            <w:r>
              <w:t>Участники публичных слушаний в Комиссию в целях идентификации, предоставляют сведения о себе в письменной или устной форме (фамилию, имя, отчество (при наличии)</w:t>
            </w:r>
            <w:r w:rsidR="00194FA6">
              <w:t>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</w:t>
            </w:r>
            <w:r w:rsidR="00C76C62">
              <w:t xml:space="preserve"> с приложением документов, подтверждающих такие сведения.</w:t>
            </w:r>
          </w:p>
          <w:p w:rsidR="00C76C62" w:rsidRDefault="00C76C62" w:rsidP="00425D2F">
            <w:pPr>
              <w:spacing w:line="276" w:lineRule="auto"/>
              <w:ind w:firstLine="311"/>
            </w:pPr>
            <w:r>
              <w:t xml:space="preserve">Предложения и замечания не </w:t>
            </w:r>
            <w:r>
              <w:lastRenderedPageBreak/>
              <w:t>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C76C62" w:rsidRDefault="00C76C62" w:rsidP="00425D2F">
            <w:pPr>
              <w:spacing w:line="276" w:lineRule="auto"/>
              <w:ind w:firstLine="311"/>
            </w:pPr>
            <w: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>
              <w:t>лица</w:t>
            </w:r>
            <w:proofErr w:type="gramEnd"/>
            <w:r>
              <w:t xml:space="preserve"> предоставившие такие сведения и персональные данные.</w:t>
            </w:r>
          </w:p>
        </w:tc>
      </w:tr>
    </w:tbl>
    <w:p w:rsidR="008E50EA" w:rsidRDefault="008E50EA" w:rsidP="008E50EA">
      <w:pPr>
        <w:spacing w:line="276" w:lineRule="auto"/>
        <w:ind w:firstLine="0"/>
        <w:jc w:val="center"/>
      </w:pPr>
    </w:p>
    <w:sectPr w:rsidR="008E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84"/>
    <w:rsid w:val="00027099"/>
    <w:rsid w:val="000462BA"/>
    <w:rsid w:val="00046EF2"/>
    <w:rsid w:val="00053C10"/>
    <w:rsid w:val="000562DA"/>
    <w:rsid w:val="00056D11"/>
    <w:rsid w:val="00066761"/>
    <w:rsid w:val="0009222A"/>
    <w:rsid w:val="000B0C51"/>
    <w:rsid w:val="000B314F"/>
    <w:rsid w:val="000C1AF0"/>
    <w:rsid w:val="000C68A5"/>
    <w:rsid w:val="000E2096"/>
    <w:rsid w:val="000E47CD"/>
    <w:rsid w:val="000F08CE"/>
    <w:rsid w:val="000F168F"/>
    <w:rsid w:val="000F7032"/>
    <w:rsid w:val="00107E23"/>
    <w:rsid w:val="00114510"/>
    <w:rsid w:val="0013046F"/>
    <w:rsid w:val="00147D51"/>
    <w:rsid w:val="001631D8"/>
    <w:rsid w:val="0018503D"/>
    <w:rsid w:val="00194FA6"/>
    <w:rsid w:val="001D7BE0"/>
    <w:rsid w:val="001F19F1"/>
    <w:rsid w:val="001F5B8B"/>
    <w:rsid w:val="002062B1"/>
    <w:rsid w:val="00225405"/>
    <w:rsid w:val="0024564C"/>
    <w:rsid w:val="0025188F"/>
    <w:rsid w:val="002518F2"/>
    <w:rsid w:val="002703AC"/>
    <w:rsid w:val="002717C4"/>
    <w:rsid w:val="00272D49"/>
    <w:rsid w:val="00274C7F"/>
    <w:rsid w:val="00275B31"/>
    <w:rsid w:val="002A0B95"/>
    <w:rsid w:val="002A6FCE"/>
    <w:rsid w:val="002B731A"/>
    <w:rsid w:val="002C3CD6"/>
    <w:rsid w:val="002C4419"/>
    <w:rsid w:val="002E0D8A"/>
    <w:rsid w:val="003022F5"/>
    <w:rsid w:val="0030656E"/>
    <w:rsid w:val="00317264"/>
    <w:rsid w:val="00317F55"/>
    <w:rsid w:val="00324154"/>
    <w:rsid w:val="00325877"/>
    <w:rsid w:val="00351504"/>
    <w:rsid w:val="00354426"/>
    <w:rsid w:val="003620E2"/>
    <w:rsid w:val="00364A7C"/>
    <w:rsid w:val="003719BF"/>
    <w:rsid w:val="00375921"/>
    <w:rsid w:val="00376572"/>
    <w:rsid w:val="003A481E"/>
    <w:rsid w:val="003B0D32"/>
    <w:rsid w:val="003B56FD"/>
    <w:rsid w:val="003D5037"/>
    <w:rsid w:val="003F7967"/>
    <w:rsid w:val="00400273"/>
    <w:rsid w:val="0040236E"/>
    <w:rsid w:val="00407DF3"/>
    <w:rsid w:val="00425D2F"/>
    <w:rsid w:val="00431580"/>
    <w:rsid w:val="00463BFA"/>
    <w:rsid w:val="00483D97"/>
    <w:rsid w:val="00485DD8"/>
    <w:rsid w:val="00491893"/>
    <w:rsid w:val="004B6741"/>
    <w:rsid w:val="004C2C89"/>
    <w:rsid w:val="004C4430"/>
    <w:rsid w:val="004C7DA6"/>
    <w:rsid w:val="004D79E4"/>
    <w:rsid w:val="004E7704"/>
    <w:rsid w:val="004F5D56"/>
    <w:rsid w:val="004F7FFA"/>
    <w:rsid w:val="005118CA"/>
    <w:rsid w:val="00513B3D"/>
    <w:rsid w:val="00514E92"/>
    <w:rsid w:val="0052114D"/>
    <w:rsid w:val="00533316"/>
    <w:rsid w:val="005568C2"/>
    <w:rsid w:val="005605EF"/>
    <w:rsid w:val="0056447C"/>
    <w:rsid w:val="00566905"/>
    <w:rsid w:val="00582E8D"/>
    <w:rsid w:val="005C6D8E"/>
    <w:rsid w:val="006366F4"/>
    <w:rsid w:val="00652CE2"/>
    <w:rsid w:val="00652D41"/>
    <w:rsid w:val="00656E38"/>
    <w:rsid w:val="00665BBF"/>
    <w:rsid w:val="00680B77"/>
    <w:rsid w:val="00697044"/>
    <w:rsid w:val="006A09DC"/>
    <w:rsid w:val="006A10B0"/>
    <w:rsid w:val="006B65C1"/>
    <w:rsid w:val="006C42D2"/>
    <w:rsid w:val="006F3F65"/>
    <w:rsid w:val="00722CC3"/>
    <w:rsid w:val="00722F8D"/>
    <w:rsid w:val="0074741F"/>
    <w:rsid w:val="007665F0"/>
    <w:rsid w:val="007B239A"/>
    <w:rsid w:val="007B50E4"/>
    <w:rsid w:val="007C535D"/>
    <w:rsid w:val="007E6B6C"/>
    <w:rsid w:val="007F6726"/>
    <w:rsid w:val="007F6D1A"/>
    <w:rsid w:val="00810174"/>
    <w:rsid w:val="0082128E"/>
    <w:rsid w:val="008248E3"/>
    <w:rsid w:val="00831B86"/>
    <w:rsid w:val="00831F7F"/>
    <w:rsid w:val="00840ACF"/>
    <w:rsid w:val="00866191"/>
    <w:rsid w:val="00890273"/>
    <w:rsid w:val="008976F2"/>
    <w:rsid w:val="008A52C0"/>
    <w:rsid w:val="008E50EA"/>
    <w:rsid w:val="008F7324"/>
    <w:rsid w:val="00914C3D"/>
    <w:rsid w:val="00934193"/>
    <w:rsid w:val="00995062"/>
    <w:rsid w:val="009A267F"/>
    <w:rsid w:val="009B6045"/>
    <w:rsid w:val="009C0494"/>
    <w:rsid w:val="009D6D97"/>
    <w:rsid w:val="009E43A0"/>
    <w:rsid w:val="009E6AE5"/>
    <w:rsid w:val="009F68A7"/>
    <w:rsid w:val="009F6F87"/>
    <w:rsid w:val="00A05A8D"/>
    <w:rsid w:val="00A426DA"/>
    <w:rsid w:val="00A53D88"/>
    <w:rsid w:val="00A65AEA"/>
    <w:rsid w:val="00A72B66"/>
    <w:rsid w:val="00A73FDC"/>
    <w:rsid w:val="00A93A6C"/>
    <w:rsid w:val="00AA2983"/>
    <w:rsid w:val="00AB3118"/>
    <w:rsid w:val="00AD5FEE"/>
    <w:rsid w:val="00AF6B77"/>
    <w:rsid w:val="00B03B95"/>
    <w:rsid w:val="00B06443"/>
    <w:rsid w:val="00B07F10"/>
    <w:rsid w:val="00B11CA0"/>
    <w:rsid w:val="00B32AC2"/>
    <w:rsid w:val="00B45931"/>
    <w:rsid w:val="00B665D2"/>
    <w:rsid w:val="00B84930"/>
    <w:rsid w:val="00B91DEF"/>
    <w:rsid w:val="00BA69A3"/>
    <w:rsid w:val="00BB1080"/>
    <w:rsid w:val="00BC0FD0"/>
    <w:rsid w:val="00BE4E5C"/>
    <w:rsid w:val="00C03365"/>
    <w:rsid w:val="00C251A8"/>
    <w:rsid w:val="00C316E4"/>
    <w:rsid w:val="00C63E83"/>
    <w:rsid w:val="00C711C2"/>
    <w:rsid w:val="00C76C62"/>
    <w:rsid w:val="00C962A9"/>
    <w:rsid w:val="00CB151B"/>
    <w:rsid w:val="00CC1197"/>
    <w:rsid w:val="00CC3B2D"/>
    <w:rsid w:val="00CD1554"/>
    <w:rsid w:val="00CD5BBB"/>
    <w:rsid w:val="00CE3FDB"/>
    <w:rsid w:val="00CF4F0F"/>
    <w:rsid w:val="00CF66E6"/>
    <w:rsid w:val="00D201A7"/>
    <w:rsid w:val="00D237D2"/>
    <w:rsid w:val="00D32354"/>
    <w:rsid w:val="00D35FE6"/>
    <w:rsid w:val="00D36E1D"/>
    <w:rsid w:val="00D527CD"/>
    <w:rsid w:val="00D561C7"/>
    <w:rsid w:val="00D74287"/>
    <w:rsid w:val="00D77A2B"/>
    <w:rsid w:val="00DA1BB2"/>
    <w:rsid w:val="00DA216F"/>
    <w:rsid w:val="00DA2D39"/>
    <w:rsid w:val="00DB6AD2"/>
    <w:rsid w:val="00DC163E"/>
    <w:rsid w:val="00DC5AB9"/>
    <w:rsid w:val="00DC62CE"/>
    <w:rsid w:val="00DD0210"/>
    <w:rsid w:val="00DF5367"/>
    <w:rsid w:val="00E01315"/>
    <w:rsid w:val="00E3377E"/>
    <w:rsid w:val="00E3515D"/>
    <w:rsid w:val="00E514E3"/>
    <w:rsid w:val="00E81FF7"/>
    <w:rsid w:val="00EB2F75"/>
    <w:rsid w:val="00EB6A9E"/>
    <w:rsid w:val="00ED7F92"/>
    <w:rsid w:val="00EE32CC"/>
    <w:rsid w:val="00EF3699"/>
    <w:rsid w:val="00F106E3"/>
    <w:rsid w:val="00F127CB"/>
    <w:rsid w:val="00F1765B"/>
    <w:rsid w:val="00F22205"/>
    <w:rsid w:val="00F23F92"/>
    <w:rsid w:val="00F40384"/>
    <w:rsid w:val="00F50885"/>
    <w:rsid w:val="00F66698"/>
    <w:rsid w:val="00F71D4D"/>
    <w:rsid w:val="00F72596"/>
    <w:rsid w:val="00F73353"/>
    <w:rsid w:val="00F73B34"/>
    <w:rsid w:val="00F8423B"/>
    <w:rsid w:val="00F9217B"/>
    <w:rsid w:val="00F95316"/>
    <w:rsid w:val="00FA4767"/>
    <w:rsid w:val="00FA56F9"/>
    <w:rsid w:val="00FB13EA"/>
    <w:rsid w:val="00FB72AA"/>
    <w:rsid w:val="00FC1DA0"/>
    <w:rsid w:val="00FC4236"/>
    <w:rsid w:val="00FD008B"/>
    <w:rsid w:val="00FF05A4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97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1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48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0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1A7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97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1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48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0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1A7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Сапонова</dc:creator>
  <cp:keywords/>
  <dc:description/>
  <cp:lastModifiedBy>Виктория Михайловна Селезнева</cp:lastModifiedBy>
  <cp:revision>7</cp:revision>
  <cp:lastPrinted>2022-09-29T00:25:00Z</cp:lastPrinted>
  <dcterms:created xsi:type="dcterms:W3CDTF">2022-09-28T06:55:00Z</dcterms:created>
  <dcterms:modified xsi:type="dcterms:W3CDTF">2022-09-29T05:49:00Z</dcterms:modified>
</cp:coreProperties>
</file>