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2B940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60D90">
        <w:rPr>
          <w:rFonts w:ascii="Times New Roman" w:hAnsi="Times New Roman" w:cs="Times New Roman"/>
          <w:sz w:val="28"/>
          <w:szCs w:val="28"/>
        </w:rPr>
        <w:t>1</w:t>
      </w:r>
    </w:p>
    <w:p w14:paraId="12C9AC16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DDB87AE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2804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52615">
        <w:rPr>
          <w:rFonts w:ascii="Times New Roman" w:hAnsi="Times New Roman" w:cs="Times New Roman"/>
          <w:sz w:val="28"/>
          <w:szCs w:val="28"/>
        </w:rPr>
        <w:t xml:space="preserve"> </w:t>
      </w:r>
      <w:r w:rsidR="00263F12">
        <w:rPr>
          <w:rFonts w:ascii="Times New Roman" w:hAnsi="Times New Roman" w:cs="Times New Roman"/>
          <w:sz w:val="28"/>
          <w:szCs w:val="28"/>
        </w:rPr>
        <w:t>____________</w:t>
      </w:r>
      <w:r w:rsidR="00F52615">
        <w:rPr>
          <w:rFonts w:ascii="Times New Roman" w:hAnsi="Times New Roman" w:cs="Times New Roman"/>
          <w:sz w:val="28"/>
          <w:szCs w:val="28"/>
        </w:rPr>
        <w:t xml:space="preserve"> </w:t>
      </w:r>
      <w:r w:rsidRPr="0028049F">
        <w:rPr>
          <w:rFonts w:ascii="Times New Roman" w:hAnsi="Times New Roman" w:cs="Times New Roman"/>
          <w:sz w:val="28"/>
          <w:szCs w:val="28"/>
        </w:rPr>
        <w:t xml:space="preserve">№ </w:t>
      </w:r>
      <w:r w:rsidR="00263F12">
        <w:rPr>
          <w:rFonts w:ascii="Times New Roman" w:hAnsi="Times New Roman" w:cs="Times New Roman"/>
          <w:sz w:val="28"/>
          <w:szCs w:val="28"/>
        </w:rPr>
        <w:t>_____________</w:t>
      </w:r>
    </w:p>
    <w:p w14:paraId="49F1072F" w14:textId="77777777" w:rsidR="00770B85" w:rsidRPr="002172B8" w:rsidRDefault="00770B85" w:rsidP="00D65BB7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14:paraId="3EAD8245" w14:textId="77777777" w:rsidR="00480D36" w:rsidRDefault="00770B85" w:rsidP="000F6F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329A84D0" w14:textId="3AF323A6" w:rsidR="00E1536D" w:rsidRPr="00B3432B" w:rsidRDefault="00770B85" w:rsidP="0072178D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08D1">
        <w:rPr>
          <w:rFonts w:ascii="Times New Roman" w:hAnsi="Times New Roman" w:cs="Times New Roman"/>
          <w:sz w:val="28"/>
          <w:szCs w:val="28"/>
        </w:rPr>
        <w:t>общественных</w:t>
      </w:r>
      <w:r w:rsidR="00013AF7">
        <w:rPr>
          <w:rFonts w:ascii="Times New Roman" w:hAnsi="Times New Roman" w:cs="Times New Roman"/>
          <w:sz w:val="28"/>
          <w:szCs w:val="28"/>
        </w:rPr>
        <w:t xml:space="preserve"> </w:t>
      </w:r>
      <w:r w:rsidR="002B08D1">
        <w:rPr>
          <w:rFonts w:ascii="Times New Roman" w:hAnsi="Times New Roman" w:cs="Times New Roman"/>
          <w:sz w:val="28"/>
          <w:szCs w:val="28"/>
        </w:rPr>
        <w:t>обсуждений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администрации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Уссурийского городского округа «О внесении изменений в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 Уссурийского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городского округа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09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сентября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21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 №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2045-НПА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«О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б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утверждении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Правил землепользования и застройки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14:paraId="070670B8" w14:textId="77777777" w:rsidTr="00770B85">
        <w:tc>
          <w:tcPr>
            <w:tcW w:w="3652" w:type="dxa"/>
          </w:tcPr>
          <w:p w14:paraId="6CE5FCD9" w14:textId="77777777" w:rsidR="00770B85" w:rsidRDefault="0095003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  <w:tc>
          <w:tcPr>
            <w:tcW w:w="5919" w:type="dxa"/>
          </w:tcPr>
          <w:p w14:paraId="4E21F024" w14:textId="77777777" w:rsidR="007A323F" w:rsidRPr="002B08D1" w:rsidRDefault="009661E2" w:rsidP="009661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постановление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администрации Уссурийского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городского округа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09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сентября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21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2045-НПА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утверждении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Правил землепользования и застройки Уссурийского городского округа»</w:t>
            </w:r>
            <w:r w:rsidR="001917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770B85" w14:paraId="3ECD830F" w14:textId="77777777" w:rsidTr="00770B85">
        <w:tc>
          <w:tcPr>
            <w:tcW w:w="3652" w:type="dxa"/>
          </w:tcPr>
          <w:p w14:paraId="1D1EFBF1" w14:textId="77777777" w:rsidR="00770B85" w:rsidRDefault="00770B85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</w:p>
        </w:tc>
        <w:tc>
          <w:tcPr>
            <w:tcW w:w="5919" w:type="dxa"/>
          </w:tcPr>
          <w:p w14:paraId="48B40FC3" w14:textId="6A771B6B" w:rsidR="00770B85" w:rsidRPr="002B08D1" w:rsidRDefault="00FC26D9" w:rsidP="001917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екстовые материалы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</w:t>
            </w:r>
            <w:r w:rsidR="0071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26D9" w14:paraId="6713507C" w14:textId="77777777" w:rsidTr="00770B85">
        <w:tc>
          <w:tcPr>
            <w:tcW w:w="3652" w:type="dxa"/>
          </w:tcPr>
          <w:p w14:paraId="6D299A68" w14:textId="77777777" w:rsidR="00FC26D9" w:rsidRDefault="00FC26D9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5919" w:type="dxa"/>
          </w:tcPr>
          <w:p w14:paraId="52CA9E34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58, фойе 2 этажа.</w:t>
            </w:r>
          </w:p>
          <w:p w14:paraId="422414EC" w14:textId="77777777" w:rsidR="00FC26D9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14:paraId="7D436804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Дворец культуры «Дружба» по адресу: </w:t>
            </w: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г. Уссурийск, ул. Русская, 10.</w:t>
            </w:r>
          </w:p>
          <w:p w14:paraId="1DFA49D5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14:paraId="25EF24E8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Центр культуры и досуга «Искра» по адресу:</w:t>
            </w:r>
          </w:p>
          <w:p w14:paraId="6267986B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г. Уссурийск, ул. Владивостокское шоссе, 26а.</w:t>
            </w:r>
          </w:p>
          <w:p w14:paraId="3B4F2D4B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14:paraId="678969B7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Молодежный центр культуры и досуга «Горизонт» по адресу: г. Уссурийск, ул. Ленина, 80А.</w:t>
            </w:r>
          </w:p>
          <w:p w14:paraId="1DA978A9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14:paraId="0986A372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Информационные стенды по адресу:</w:t>
            </w:r>
          </w:p>
          <w:p w14:paraId="0D38FACC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Алексей-Никольское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Советов, 19Б;</w:t>
            </w:r>
          </w:p>
          <w:p w14:paraId="5DFA284B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Алексей-Никольское,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Украинская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56;</w:t>
            </w:r>
          </w:p>
          <w:p w14:paraId="60E8AA53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Баневурово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Школьная, 32;</w:t>
            </w:r>
          </w:p>
          <w:p w14:paraId="58DB0D44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Богатырка, ул. Центральная, 13;</w:t>
            </w:r>
          </w:p>
          <w:p w14:paraId="6698BEBF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Боголюбовка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4А;</w:t>
            </w:r>
          </w:p>
          <w:p w14:paraId="0CDA8573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Борисовка, ул. Советская, 55;</w:t>
            </w:r>
          </w:p>
          <w:p w14:paraId="363E3B02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Борисовский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мост, пер. Мостовой, 3;</w:t>
            </w:r>
          </w:p>
          <w:p w14:paraId="0C6A9857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Воздвиженка, ул. Молодежная, 2;</w:t>
            </w:r>
          </w:p>
          <w:p w14:paraId="7063088F" w14:textId="77777777" w:rsidR="00FC26D9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Воздвиженка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Чайковского, 1;</w:t>
            </w:r>
          </w:p>
          <w:p w14:paraId="224C56AE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Воздвиженский,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8;</w:t>
            </w:r>
          </w:p>
          <w:p w14:paraId="65A606EF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Глуховка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Октябрьская, 35А; </w:t>
            </w:r>
          </w:p>
          <w:p w14:paraId="2D64E1BB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Горно-Таежное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Самойлова, автобусная остановка;</w:t>
            </w:r>
          </w:p>
          <w:p w14:paraId="123493C9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val="en-US" w:eastAsia="en-US"/>
              </w:rPr>
              <w:lastRenderedPageBreak/>
              <w:t>c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Горно-Таежное,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Солнечная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26 (ДВО РАН);</w:t>
            </w:r>
          </w:p>
          <w:p w14:paraId="06163920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Долины, ул.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4, автобусная остановка;</w:t>
            </w:r>
          </w:p>
          <w:p w14:paraId="1D9A2F75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Дубовый Ключ,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Садовая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18;</w:t>
            </w:r>
          </w:p>
          <w:p w14:paraId="3F1B6323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ДЭУ-196, ул. Дорожная, 6;</w:t>
            </w:r>
          </w:p>
          <w:p w14:paraId="18B70212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Заречное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Пионерская, детская площадка;</w:t>
            </w:r>
          </w:p>
          <w:p w14:paraId="3FD72389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Каймановка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Проселочная, 1; </w:t>
            </w:r>
          </w:p>
          <w:p w14:paraId="3B7B250C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Каменушка, ул. Школьная, 15;</w:t>
            </w:r>
          </w:p>
          <w:p w14:paraId="7E4914DF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Кондратеновка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36;</w:t>
            </w:r>
          </w:p>
          <w:p w14:paraId="54B2B535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Корсаковка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Комсомольская, д. 12;</w:t>
            </w:r>
          </w:p>
          <w:p w14:paraId="66DE9861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Корсаковка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Гагарина, 9;</w:t>
            </w:r>
          </w:p>
          <w:p w14:paraId="0488B12F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Корфовка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Школьная, 11;</w:t>
            </w:r>
          </w:p>
          <w:p w14:paraId="0B0219CA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Красный Яр,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32;</w:t>
            </w:r>
          </w:p>
          <w:p w14:paraId="6AA41952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Кроуновка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35;</w:t>
            </w:r>
          </w:p>
          <w:p w14:paraId="346C4ECF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Кугуки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7;</w:t>
            </w:r>
          </w:p>
          <w:p w14:paraId="3A1823E1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Линевичи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2;</w:t>
            </w:r>
          </w:p>
          <w:p w14:paraId="4B254FEB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Лимичевка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; ул. Садовая, 1А;</w:t>
            </w:r>
          </w:p>
          <w:p w14:paraId="7177DAC3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Таежная, 13; </w:t>
            </w:r>
          </w:p>
          <w:p w14:paraId="1E10565D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Угловая, 8 (ФАП);</w:t>
            </w:r>
          </w:p>
          <w:p w14:paraId="73CDFA6F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Николо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-Львовское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Пархоменко, 4А;</w:t>
            </w:r>
          </w:p>
          <w:p w14:paraId="400D6D8F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70;</w:t>
            </w:r>
          </w:p>
          <w:p w14:paraId="5E30DCBE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78;</w:t>
            </w:r>
          </w:p>
          <w:p w14:paraId="13913E0B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п. Партизан,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Партизанская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1;</w:t>
            </w:r>
          </w:p>
          <w:p w14:paraId="4605D761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Пуциловка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10А;</w:t>
            </w:r>
          </w:p>
          <w:p w14:paraId="69248498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Пуциловка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3;</w:t>
            </w:r>
          </w:p>
          <w:p w14:paraId="38FFABB0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Пушкино,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Таежная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3;</w:t>
            </w:r>
          </w:p>
          <w:p w14:paraId="436A4B11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Первомайская, 43;</w:t>
            </w:r>
          </w:p>
          <w:p w14:paraId="5FCE93A1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1А;</w:t>
            </w:r>
          </w:p>
          <w:p w14:paraId="13027A22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Степное, ул. Центральная, 28;</w:t>
            </w:r>
          </w:p>
          <w:p w14:paraId="61141A61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п. Тимирязевский, ул.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Воложенина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2В;</w:t>
            </w:r>
          </w:p>
          <w:p w14:paraId="5B44E5A3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Улитовка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20;</w:t>
            </w:r>
          </w:p>
          <w:p w14:paraId="7D2A755A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Улитовка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Новая, 59;</w:t>
            </w:r>
          </w:p>
          <w:p w14:paraId="60E50769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Утесное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Раздольная, 2;</w:t>
            </w:r>
          </w:p>
          <w:p w14:paraId="4D5A41CD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Элитное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Чапаева, 3;</w:t>
            </w:r>
          </w:p>
          <w:p w14:paraId="1A9B3C94" w14:textId="77777777" w:rsidR="00FC26D9" w:rsidRPr="00D22E94" w:rsidRDefault="00FC26D9" w:rsidP="00D22C4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Яконовка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пер. Дачный, 2;</w:t>
            </w:r>
          </w:p>
          <w:p w14:paraId="0A18737E" w14:textId="506FAAD8" w:rsidR="00FC26D9" w:rsidRPr="00F37D44" w:rsidRDefault="00FC26D9" w:rsidP="0031710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Яконовка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76 (ФАП).</w:t>
            </w:r>
          </w:p>
        </w:tc>
      </w:tr>
      <w:tr w:rsidR="00E13772" w14:paraId="0ED7D7FE" w14:textId="77777777" w:rsidTr="00770B85">
        <w:tc>
          <w:tcPr>
            <w:tcW w:w="3652" w:type="dxa"/>
          </w:tcPr>
          <w:p w14:paraId="7BF8C363" w14:textId="4BE9469F" w:rsidR="00E13772" w:rsidRPr="00E13772" w:rsidRDefault="00E1377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опубликования оповещения о начале проведения общественных обсуждений</w:t>
            </w:r>
          </w:p>
        </w:tc>
        <w:tc>
          <w:tcPr>
            <w:tcW w:w="5919" w:type="dxa"/>
          </w:tcPr>
          <w:p w14:paraId="116C9D36" w14:textId="6D408BE7" w:rsidR="00E13772" w:rsidRDefault="00627808" w:rsidP="00F5632E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02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февраля 2024</w:t>
            </w:r>
            <w:r w:rsidR="00E1377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770B85" w14:paraId="702558F1" w14:textId="77777777" w:rsidTr="00770B85">
        <w:tc>
          <w:tcPr>
            <w:tcW w:w="3652" w:type="dxa"/>
          </w:tcPr>
          <w:p w14:paraId="6B038939" w14:textId="77777777" w:rsidR="00770B85" w:rsidRDefault="00C81023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Порядок проведения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общественных</w:t>
            </w: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обсуждений</w:t>
            </w:r>
          </w:p>
        </w:tc>
        <w:tc>
          <w:tcPr>
            <w:tcW w:w="5919" w:type="dxa"/>
          </w:tcPr>
          <w:p w14:paraId="01B44A4B" w14:textId="77777777" w:rsidR="009661E2" w:rsidRPr="004C66FA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C92D903" w14:textId="77777777" w:rsidR="009661E2" w:rsidRPr="00BD29A7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в федеральной государственной 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89C4A05" w14:textId="77777777" w:rsidR="009661E2" w:rsidRPr="00BD29A7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BD29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14:paraId="0ED06B06" w14:textId="77777777" w:rsidR="009661E2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4) проведение экспозиции или экспозиций проекта, подлежащего рассмотрению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CA68A69" w14:textId="77777777" w:rsidR="003D2F59" w:rsidRDefault="009661E2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C18D80D" w14:textId="77777777" w:rsidR="009661E2" w:rsidRPr="00EE53F7" w:rsidRDefault="009661E2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14:paraId="6843094E" w14:textId="77777777" w:rsidTr="00770B85">
        <w:tc>
          <w:tcPr>
            <w:tcW w:w="3652" w:type="dxa"/>
          </w:tcPr>
          <w:p w14:paraId="63D1F6CE" w14:textId="77777777" w:rsidR="00F23363" w:rsidRDefault="00F23363" w:rsidP="001B7A68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14:paraId="08F6345A" w14:textId="4293314C" w:rsidR="00F23363" w:rsidRPr="004C66FA" w:rsidRDefault="00B07241" w:rsidP="0062780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72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09 февраля 2024 года по 15 февраля 2024 года 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будет размещена на официальном сайте администрации Уссурийского городского округа https://adm-ussuriisk.ru и на </w:t>
            </w:r>
            <w:r w:rsidR="009661E2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9661E2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770B85" w14:paraId="19499310" w14:textId="77777777" w:rsidTr="00CF6F07">
        <w:trPr>
          <w:trHeight w:val="596"/>
        </w:trPr>
        <w:tc>
          <w:tcPr>
            <w:tcW w:w="3652" w:type="dxa"/>
          </w:tcPr>
          <w:p w14:paraId="6EC8E068" w14:textId="77777777" w:rsidR="001160FF" w:rsidRDefault="00AB646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</w:p>
        </w:tc>
        <w:tc>
          <w:tcPr>
            <w:tcW w:w="5919" w:type="dxa"/>
          </w:tcPr>
          <w:p w14:paraId="2B55E547" w14:textId="2793C393" w:rsidR="001156A8" w:rsidRDefault="00480D36" w:rsidP="00627808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27808">
              <w:rPr>
                <w:rFonts w:ascii="Times New Roman" w:hAnsi="Times New Roman" w:cs="Times New Roman"/>
                <w:sz w:val="28"/>
                <w:szCs w:val="28"/>
              </w:rPr>
              <w:t>02 февраля 2024 года по 22 февраля 2024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0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032" w14:paraId="23ED6B6A" w14:textId="77777777" w:rsidTr="007717B4">
        <w:trPr>
          <w:trHeight w:val="1092"/>
        </w:trPr>
        <w:tc>
          <w:tcPr>
            <w:tcW w:w="3652" w:type="dxa"/>
          </w:tcPr>
          <w:p w14:paraId="369B7E1E" w14:textId="77777777" w:rsidR="00950032" w:rsidRDefault="00BD29A7" w:rsidP="00BD29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экспозиции:</w:t>
            </w:r>
          </w:p>
        </w:tc>
        <w:tc>
          <w:tcPr>
            <w:tcW w:w="5919" w:type="dxa"/>
          </w:tcPr>
          <w:p w14:paraId="06420C4F" w14:textId="77777777" w:rsidR="009661E2" w:rsidRPr="00B31418" w:rsidRDefault="009661E2" w:rsidP="009661E2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1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14:paraId="2EDEEA26" w14:textId="77777777" w:rsidR="009661E2" w:rsidRPr="00B31418" w:rsidRDefault="009661E2" w:rsidP="009661E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007E7787" w14:textId="4195E236" w:rsidR="001C4B33" w:rsidRDefault="009661E2" w:rsidP="00A158D3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158D3">
              <w:rPr>
                <w:rFonts w:ascii="Times New Roman" w:hAnsi="Times New Roman" w:cs="Times New Roman"/>
                <w:bCs/>
                <w:sz w:val="28"/>
                <w:szCs w:val="28"/>
              </w:rPr>
              <w:t>09 февраля 2024 года по 15 февраля 2024</w:t>
            </w:r>
            <w:r w:rsidR="009A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4B9A">
              <w:rPr>
                <w:rFonts w:ascii="Times New Roman" w:hAnsi="Times New Roman" w:cs="Times New Roman"/>
                <w:sz w:val="28"/>
                <w:szCs w:val="28"/>
              </w:rPr>
              <w:t>часы посещения: с 9:00 до 18:00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BC2ADF" w14:textId="77777777" w:rsidR="007B2A49" w:rsidRDefault="007B2A49" w:rsidP="00A158D3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562A9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Места проведения экспозиции:</w:t>
            </w:r>
          </w:p>
          <w:p w14:paraId="2666D4D6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58, фойе 2 этажа;</w:t>
            </w:r>
          </w:p>
          <w:p w14:paraId="51FFD308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Алексей-Никольское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Советов, 19Б;</w:t>
            </w:r>
          </w:p>
          <w:p w14:paraId="5E4FCA13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Баневурово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Школьная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32 (ДК);</w:t>
            </w:r>
          </w:p>
          <w:p w14:paraId="36081185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Богатырка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Центральная, 13 (ДК);</w:t>
            </w:r>
          </w:p>
          <w:p w14:paraId="6E94F441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Боголюбовка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4А (магазин);</w:t>
            </w:r>
          </w:p>
          <w:p w14:paraId="636B52C1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Борисовка, ул. Советская, 55;</w:t>
            </w:r>
          </w:p>
          <w:p w14:paraId="27529A98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Борисовский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мост, пер. Мостовой, 3;</w:t>
            </w:r>
          </w:p>
          <w:p w14:paraId="270182F3" w14:textId="77777777" w:rsidR="007B2A49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Воздвиженка, ул. Молодежная, 2;</w:t>
            </w:r>
          </w:p>
          <w:p w14:paraId="000973EE" w14:textId="77777777" w:rsidR="007B2A49" w:rsidRPr="00BD797F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Воздвиженский,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8;</w:t>
            </w:r>
          </w:p>
          <w:p w14:paraId="05B1282A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Глуховка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35А (ДК); </w:t>
            </w:r>
          </w:p>
          <w:p w14:paraId="785E774C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c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Горно-Таежное,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Солнечная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26 (ДВО РАН);</w:t>
            </w:r>
          </w:p>
          <w:p w14:paraId="5B139444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Долины, ул.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4, автобусная остановка;</w:t>
            </w:r>
          </w:p>
          <w:p w14:paraId="192BCD7F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Дубовый Ключ,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Садовая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18;</w:t>
            </w:r>
          </w:p>
          <w:p w14:paraId="40773DFB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с. ДЭУ-196, ул. Дорожная, 6;</w:t>
            </w:r>
          </w:p>
          <w:p w14:paraId="39918C8B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Заречное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Пионерская, детская площадка;</w:t>
            </w:r>
          </w:p>
          <w:p w14:paraId="1FC9797B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Каймановка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Проселочная, 1; </w:t>
            </w:r>
          </w:p>
          <w:p w14:paraId="0F461404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Каменушка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Школьная, 15 (ДК);</w:t>
            </w:r>
          </w:p>
          <w:p w14:paraId="0E7A9700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Кондратеновка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36 (ДК);</w:t>
            </w:r>
          </w:p>
          <w:p w14:paraId="0FFFA1A9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Корсаковка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Комсомольская, д. 12;</w:t>
            </w:r>
          </w:p>
          <w:p w14:paraId="5CE98EE2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Корфовка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Школьная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11 (магазин);</w:t>
            </w:r>
          </w:p>
          <w:p w14:paraId="071B60AD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Красный Яр,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32;</w:t>
            </w:r>
          </w:p>
          <w:p w14:paraId="405887E4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Кроуновка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35 (ДК);</w:t>
            </w:r>
          </w:p>
          <w:p w14:paraId="1F6214C4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Кугуки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Центральная, 7;</w:t>
            </w:r>
          </w:p>
          <w:p w14:paraId="10C35C01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Линевичи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 (ДК);</w:t>
            </w:r>
          </w:p>
          <w:p w14:paraId="31AD39B4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Лимичевка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; ул. Садовая, 1А;</w:t>
            </w:r>
          </w:p>
          <w:p w14:paraId="5D8B6FBA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Угловая, 8 (ФАП);</w:t>
            </w:r>
          </w:p>
          <w:p w14:paraId="494A1B65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-Львовское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Пархоменко, 4А (магазин);</w:t>
            </w:r>
          </w:p>
          <w:p w14:paraId="3B09CFF4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70 (ДК);</w:t>
            </w:r>
          </w:p>
          <w:p w14:paraId="027B8A74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п. Партизан,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Партизанская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 (магазин);</w:t>
            </w:r>
          </w:p>
          <w:p w14:paraId="587B2A34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Пуциловка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Советская, 3;</w:t>
            </w:r>
          </w:p>
          <w:p w14:paraId="080EF13A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Пушкино,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Таежная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3;</w:t>
            </w:r>
          </w:p>
          <w:p w14:paraId="4048EA81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1А (ДК);</w:t>
            </w:r>
          </w:p>
          <w:p w14:paraId="485925B0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Степное, ул. Центральная, 28 (ДК);</w:t>
            </w:r>
          </w:p>
          <w:p w14:paraId="1F07AE13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п. Тимирязевский, ул.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Воложенина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2В (ДК);</w:t>
            </w:r>
          </w:p>
          <w:p w14:paraId="04ADE047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Улитовка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59 (ДК);</w:t>
            </w:r>
          </w:p>
          <w:p w14:paraId="1D81C150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Утесное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Раздольная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 (ДК);</w:t>
            </w:r>
          </w:p>
          <w:p w14:paraId="15E1D269" w14:textId="77777777" w:rsidR="007B2A49" w:rsidRPr="00D22E94" w:rsidRDefault="007B2A49" w:rsidP="007B2A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Элитное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Чапаева, 3 (магазин);</w:t>
            </w:r>
          </w:p>
          <w:p w14:paraId="38C9772A" w14:textId="1351D067" w:rsidR="007B2A49" w:rsidRPr="001C4B33" w:rsidRDefault="007B2A49" w:rsidP="007B2A49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Яконовка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Центральная, 76 (ФАП).</w:t>
            </w:r>
          </w:p>
        </w:tc>
      </w:tr>
      <w:tr w:rsidR="007F299F" w14:paraId="1590948B" w14:textId="77777777" w:rsidTr="00770B85">
        <w:tc>
          <w:tcPr>
            <w:tcW w:w="3652" w:type="dxa"/>
          </w:tcPr>
          <w:p w14:paraId="663E7D39" w14:textId="77777777" w:rsidR="007F299F" w:rsidRDefault="00155DCD" w:rsidP="00155DCD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Порядок, срок и способ выражения участниками общественного обсуждения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мнения и внесения предложений и замечаний по проекту</w:t>
            </w:r>
          </w:p>
        </w:tc>
        <w:tc>
          <w:tcPr>
            <w:tcW w:w="5919" w:type="dxa"/>
          </w:tcPr>
          <w:p w14:paraId="0656EAFF" w14:textId="0F18B476" w:rsidR="009661E2" w:rsidRDefault="009661E2" w:rsidP="009661E2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период размещения на официальном сайте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 информационных материалов к нему,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проведения экспозиции такого проекта, участники общественных обсуждений могут выражать свое мнение, вносить предложения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замечания в срок </w:t>
            </w:r>
            <w:r w:rsidR="00F466E0" w:rsidRPr="00F46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A158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09 февраля 2024 года </w:t>
            </w:r>
            <w:r w:rsidR="00A158D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 15 февраля 2024</w:t>
            </w:r>
            <w:r w:rsidR="009A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6E0" w:rsidRPr="00F466E0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F81F2B5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14:paraId="4748DAD4" w14:textId="77777777" w:rsidR="009661E2" w:rsidRPr="00623F4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1) посредством официального сайта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Уссурийского городского округа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9" w:history="1">
              <w:r w:rsidRPr="00623F4F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https://adm-ussuriisk.ru/</w:t>
              </w:r>
            </w:hyperlink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0FFBF05" w14:textId="77777777" w:rsidR="009661E2" w:rsidRPr="00623F4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через платформу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(функций)»;</w:t>
            </w:r>
          </w:p>
          <w:p w14:paraId="7E501202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60CFC5D8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1DE5D7B2" w14:textId="77777777" w:rsidR="00AA75E3" w:rsidRPr="001D35A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AD343E" w14:paraId="246EFE9E" w14:textId="77777777" w:rsidTr="00770B85">
        <w:tc>
          <w:tcPr>
            <w:tcW w:w="3652" w:type="dxa"/>
          </w:tcPr>
          <w:p w14:paraId="669F59E8" w14:textId="77777777" w:rsidR="00AD343E" w:rsidRDefault="00AD343E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14:paraId="0A490914" w14:textId="50679D6D" w:rsidR="009661E2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частники общественных обсуждений в целях идентификации, пред</w:t>
            </w:r>
            <w:r w:rsidR="0059402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ставляют </w:t>
            </w:r>
            <w:r w:rsidR="0059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Комиссию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2EEDF80B" w14:textId="77777777" w:rsidR="009661E2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14:paraId="7A51852D" w14:textId="77777777" w:rsidR="00D600FF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512AC332" w14:textId="77777777" w:rsidR="0024684B" w:rsidRPr="0024684B" w:rsidRDefault="00F9131B" w:rsidP="00AA75E3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sectPr w:rsidR="0024684B" w:rsidRPr="0024684B" w:rsidSect="002172B8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CA2E6" w14:textId="77777777" w:rsidR="0052792B" w:rsidRDefault="0052792B" w:rsidP="002172B8">
      <w:r>
        <w:separator/>
      </w:r>
    </w:p>
  </w:endnote>
  <w:endnote w:type="continuationSeparator" w:id="0">
    <w:p w14:paraId="56CA2884" w14:textId="77777777" w:rsidR="0052792B" w:rsidRDefault="0052792B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4A90A" w14:textId="77777777" w:rsidR="0052792B" w:rsidRDefault="0052792B" w:rsidP="002172B8">
      <w:r>
        <w:separator/>
      </w:r>
    </w:p>
  </w:footnote>
  <w:footnote w:type="continuationSeparator" w:id="0">
    <w:p w14:paraId="724489AA" w14:textId="77777777" w:rsidR="0052792B" w:rsidRDefault="0052792B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0CD475" w14:textId="77777777" w:rsidR="002172B8" w:rsidRPr="002172B8" w:rsidRDefault="0081301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72B8"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A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3F350B" w14:textId="77777777"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4A49"/>
    <w:multiLevelType w:val="hybridMultilevel"/>
    <w:tmpl w:val="7142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C114E"/>
    <w:multiLevelType w:val="hybridMultilevel"/>
    <w:tmpl w:val="6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1785"/>
    <w:rsid w:val="00013AF7"/>
    <w:rsid w:val="00015FE4"/>
    <w:rsid w:val="00023440"/>
    <w:rsid w:val="00031DCB"/>
    <w:rsid w:val="0005268E"/>
    <w:rsid w:val="00066D76"/>
    <w:rsid w:val="0007264C"/>
    <w:rsid w:val="00082E36"/>
    <w:rsid w:val="00085732"/>
    <w:rsid w:val="000B3E38"/>
    <w:rsid w:val="000C0D5B"/>
    <w:rsid w:val="000C36CF"/>
    <w:rsid w:val="000C7182"/>
    <w:rsid w:val="000D0729"/>
    <w:rsid w:val="000D1837"/>
    <w:rsid w:val="000F6F26"/>
    <w:rsid w:val="00100D31"/>
    <w:rsid w:val="001075C2"/>
    <w:rsid w:val="00111130"/>
    <w:rsid w:val="001156A8"/>
    <w:rsid w:val="001160FF"/>
    <w:rsid w:val="0014422C"/>
    <w:rsid w:val="00144702"/>
    <w:rsid w:val="00155DCD"/>
    <w:rsid w:val="00174A7D"/>
    <w:rsid w:val="001806C8"/>
    <w:rsid w:val="001917AB"/>
    <w:rsid w:val="0019524C"/>
    <w:rsid w:val="00195E58"/>
    <w:rsid w:val="001B4840"/>
    <w:rsid w:val="001B7A68"/>
    <w:rsid w:val="001C4B33"/>
    <w:rsid w:val="001C65D2"/>
    <w:rsid w:val="001D35AF"/>
    <w:rsid w:val="001D688B"/>
    <w:rsid w:val="001E034C"/>
    <w:rsid w:val="001E1428"/>
    <w:rsid w:val="001E17B2"/>
    <w:rsid w:val="001E4205"/>
    <w:rsid w:val="002172B8"/>
    <w:rsid w:val="00223A03"/>
    <w:rsid w:val="0023298B"/>
    <w:rsid w:val="00235718"/>
    <w:rsid w:val="0024684B"/>
    <w:rsid w:val="002616C1"/>
    <w:rsid w:val="00263F12"/>
    <w:rsid w:val="00267AAA"/>
    <w:rsid w:val="00271CF3"/>
    <w:rsid w:val="002773F9"/>
    <w:rsid w:val="0028049F"/>
    <w:rsid w:val="002869E8"/>
    <w:rsid w:val="002B08D1"/>
    <w:rsid w:val="002B7199"/>
    <w:rsid w:val="002C11F6"/>
    <w:rsid w:val="002D4ACD"/>
    <w:rsid w:val="002E1915"/>
    <w:rsid w:val="003032D5"/>
    <w:rsid w:val="003063CB"/>
    <w:rsid w:val="0031710C"/>
    <w:rsid w:val="00326AAB"/>
    <w:rsid w:val="003410B0"/>
    <w:rsid w:val="00343FE7"/>
    <w:rsid w:val="00347D96"/>
    <w:rsid w:val="00350AAC"/>
    <w:rsid w:val="00372927"/>
    <w:rsid w:val="00372D3C"/>
    <w:rsid w:val="00384A03"/>
    <w:rsid w:val="003A145F"/>
    <w:rsid w:val="003A7E16"/>
    <w:rsid w:val="003C27C6"/>
    <w:rsid w:val="003D0610"/>
    <w:rsid w:val="003D075B"/>
    <w:rsid w:val="003D2F59"/>
    <w:rsid w:val="003D4FE5"/>
    <w:rsid w:val="004101E8"/>
    <w:rsid w:val="00447986"/>
    <w:rsid w:val="00474E95"/>
    <w:rsid w:val="00480732"/>
    <w:rsid w:val="00480D36"/>
    <w:rsid w:val="00491BD1"/>
    <w:rsid w:val="004A14DD"/>
    <w:rsid w:val="004C53ED"/>
    <w:rsid w:val="004C66FA"/>
    <w:rsid w:val="004C7460"/>
    <w:rsid w:val="004D2461"/>
    <w:rsid w:val="004F3EC9"/>
    <w:rsid w:val="0052176C"/>
    <w:rsid w:val="005224A9"/>
    <w:rsid w:val="0052792B"/>
    <w:rsid w:val="005301F5"/>
    <w:rsid w:val="005332EC"/>
    <w:rsid w:val="00533A03"/>
    <w:rsid w:val="00550381"/>
    <w:rsid w:val="005708B8"/>
    <w:rsid w:val="00594029"/>
    <w:rsid w:val="005A39E0"/>
    <w:rsid w:val="005C6173"/>
    <w:rsid w:val="005D5F0D"/>
    <w:rsid w:val="005E26A7"/>
    <w:rsid w:val="005E26F3"/>
    <w:rsid w:val="005E5FDE"/>
    <w:rsid w:val="005F6E7F"/>
    <w:rsid w:val="00627808"/>
    <w:rsid w:val="00632330"/>
    <w:rsid w:val="006341DF"/>
    <w:rsid w:val="00661225"/>
    <w:rsid w:val="006767C0"/>
    <w:rsid w:val="00676946"/>
    <w:rsid w:val="0069361E"/>
    <w:rsid w:val="006A480A"/>
    <w:rsid w:val="006C2D1F"/>
    <w:rsid w:val="006D2001"/>
    <w:rsid w:val="006D440D"/>
    <w:rsid w:val="00703CFE"/>
    <w:rsid w:val="00707E8B"/>
    <w:rsid w:val="00712828"/>
    <w:rsid w:val="007139AF"/>
    <w:rsid w:val="00714960"/>
    <w:rsid w:val="007167DB"/>
    <w:rsid w:val="0072178D"/>
    <w:rsid w:val="0072349B"/>
    <w:rsid w:val="0072382A"/>
    <w:rsid w:val="00732982"/>
    <w:rsid w:val="00732F73"/>
    <w:rsid w:val="00734247"/>
    <w:rsid w:val="00750E54"/>
    <w:rsid w:val="00751347"/>
    <w:rsid w:val="00770B85"/>
    <w:rsid w:val="007717B4"/>
    <w:rsid w:val="0079528F"/>
    <w:rsid w:val="007A323F"/>
    <w:rsid w:val="007A776F"/>
    <w:rsid w:val="007B2367"/>
    <w:rsid w:val="007B2A49"/>
    <w:rsid w:val="007D6C51"/>
    <w:rsid w:val="007E7F83"/>
    <w:rsid w:val="007F2778"/>
    <w:rsid w:val="007F299F"/>
    <w:rsid w:val="007F466E"/>
    <w:rsid w:val="00805DE5"/>
    <w:rsid w:val="00812FA4"/>
    <w:rsid w:val="0081301D"/>
    <w:rsid w:val="00816F71"/>
    <w:rsid w:val="00822371"/>
    <w:rsid w:val="008277AB"/>
    <w:rsid w:val="008370D6"/>
    <w:rsid w:val="00847FBA"/>
    <w:rsid w:val="00860843"/>
    <w:rsid w:val="0089030B"/>
    <w:rsid w:val="008B03D5"/>
    <w:rsid w:val="008B6F67"/>
    <w:rsid w:val="008C153C"/>
    <w:rsid w:val="008C54F5"/>
    <w:rsid w:val="008C6D91"/>
    <w:rsid w:val="008C72E9"/>
    <w:rsid w:val="008D2F2C"/>
    <w:rsid w:val="008E70ED"/>
    <w:rsid w:val="008E7E0A"/>
    <w:rsid w:val="0091243B"/>
    <w:rsid w:val="00917A50"/>
    <w:rsid w:val="00926BE1"/>
    <w:rsid w:val="009439D8"/>
    <w:rsid w:val="00950032"/>
    <w:rsid w:val="00960D52"/>
    <w:rsid w:val="009661E2"/>
    <w:rsid w:val="009708E0"/>
    <w:rsid w:val="00980BC2"/>
    <w:rsid w:val="00981B98"/>
    <w:rsid w:val="00992876"/>
    <w:rsid w:val="009A1B6D"/>
    <w:rsid w:val="009A5B6B"/>
    <w:rsid w:val="009B0A92"/>
    <w:rsid w:val="009C13A5"/>
    <w:rsid w:val="009E0F96"/>
    <w:rsid w:val="009E17F6"/>
    <w:rsid w:val="009E25C6"/>
    <w:rsid w:val="009F5E35"/>
    <w:rsid w:val="00A15352"/>
    <w:rsid w:val="00A158D3"/>
    <w:rsid w:val="00A16657"/>
    <w:rsid w:val="00A37059"/>
    <w:rsid w:val="00A45D36"/>
    <w:rsid w:val="00A45D71"/>
    <w:rsid w:val="00A55747"/>
    <w:rsid w:val="00A60AE0"/>
    <w:rsid w:val="00A66A02"/>
    <w:rsid w:val="00A6755C"/>
    <w:rsid w:val="00A94B20"/>
    <w:rsid w:val="00A97507"/>
    <w:rsid w:val="00AA75E3"/>
    <w:rsid w:val="00AB6462"/>
    <w:rsid w:val="00AC18B2"/>
    <w:rsid w:val="00AC305C"/>
    <w:rsid w:val="00AD343E"/>
    <w:rsid w:val="00AE0252"/>
    <w:rsid w:val="00AF7C63"/>
    <w:rsid w:val="00B06804"/>
    <w:rsid w:val="00B07241"/>
    <w:rsid w:val="00B1262D"/>
    <w:rsid w:val="00B31418"/>
    <w:rsid w:val="00B3432B"/>
    <w:rsid w:val="00B377BF"/>
    <w:rsid w:val="00B70817"/>
    <w:rsid w:val="00B875A8"/>
    <w:rsid w:val="00B94CB2"/>
    <w:rsid w:val="00BA5B02"/>
    <w:rsid w:val="00BB0D0B"/>
    <w:rsid w:val="00BB59D3"/>
    <w:rsid w:val="00BB79E5"/>
    <w:rsid w:val="00BC1198"/>
    <w:rsid w:val="00BC4B9A"/>
    <w:rsid w:val="00BC5032"/>
    <w:rsid w:val="00BD29A7"/>
    <w:rsid w:val="00BE5746"/>
    <w:rsid w:val="00BE7AE7"/>
    <w:rsid w:val="00BF20C3"/>
    <w:rsid w:val="00BF7311"/>
    <w:rsid w:val="00C14930"/>
    <w:rsid w:val="00C170D2"/>
    <w:rsid w:val="00C202E8"/>
    <w:rsid w:val="00C27AB2"/>
    <w:rsid w:val="00C41955"/>
    <w:rsid w:val="00C45885"/>
    <w:rsid w:val="00C626D6"/>
    <w:rsid w:val="00C67842"/>
    <w:rsid w:val="00C77D4A"/>
    <w:rsid w:val="00C81023"/>
    <w:rsid w:val="00C822D0"/>
    <w:rsid w:val="00C94093"/>
    <w:rsid w:val="00CA29E4"/>
    <w:rsid w:val="00CB0E11"/>
    <w:rsid w:val="00CB2352"/>
    <w:rsid w:val="00CE1EEE"/>
    <w:rsid w:val="00CE2316"/>
    <w:rsid w:val="00CE5562"/>
    <w:rsid w:val="00CE63EE"/>
    <w:rsid w:val="00CF6F07"/>
    <w:rsid w:val="00D058FC"/>
    <w:rsid w:val="00D220CC"/>
    <w:rsid w:val="00D36E1A"/>
    <w:rsid w:val="00D40FF8"/>
    <w:rsid w:val="00D41AA7"/>
    <w:rsid w:val="00D47328"/>
    <w:rsid w:val="00D600FF"/>
    <w:rsid w:val="00D60D90"/>
    <w:rsid w:val="00D65BB7"/>
    <w:rsid w:val="00D666AF"/>
    <w:rsid w:val="00D75808"/>
    <w:rsid w:val="00DA61E5"/>
    <w:rsid w:val="00DD05A7"/>
    <w:rsid w:val="00DD1C0D"/>
    <w:rsid w:val="00DE6A7A"/>
    <w:rsid w:val="00DE709B"/>
    <w:rsid w:val="00DF029F"/>
    <w:rsid w:val="00DF7103"/>
    <w:rsid w:val="00E03A23"/>
    <w:rsid w:val="00E13772"/>
    <w:rsid w:val="00E1536D"/>
    <w:rsid w:val="00E278CF"/>
    <w:rsid w:val="00E30307"/>
    <w:rsid w:val="00E32EC1"/>
    <w:rsid w:val="00E46857"/>
    <w:rsid w:val="00E57AC1"/>
    <w:rsid w:val="00E65788"/>
    <w:rsid w:val="00E7210F"/>
    <w:rsid w:val="00EB292B"/>
    <w:rsid w:val="00EB6893"/>
    <w:rsid w:val="00EC5FB5"/>
    <w:rsid w:val="00ED17CE"/>
    <w:rsid w:val="00ED6508"/>
    <w:rsid w:val="00EE53F7"/>
    <w:rsid w:val="00F11CC7"/>
    <w:rsid w:val="00F17F23"/>
    <w:rsid w:val="00F21172"/>
    <w:rsid w:val="00F22F7D"/>
    <w:rsid w:val="00F23363"/>
    <w:rsid w:val="00F32C6D"/>
    <w:rsid w:val="00F34562"/>
    <w:rsid w:val="00F37D44"/>
    <w:rsid w:val="00F466E0"/>
    <w:rsid w:val="00F52615"/>
    <w:rsid w:val="00F5632E"/>
    <w:rsid w:val="00F652F6"/>
    <w:rsid w:val="00F708F4"/>
    <w:rsid w:val="00F735D9"/>
    <w:rsid w:val="00F77C4B"/>
    <w:rsid w:val="00F807E3"/>
    <w:rsid w:val="00F906E3"/>
    <w:rsid w:val="00F9131B"/>
    <w:rsid w:val="00F973B1"/>
    <w:rsid w:val="00F97632"/>
    <w:rsid w:val="00FC26D9"/>
    <w:rsid w:val="00FC3FF7"/>
    <w:rsid w:val="00FC5A72"/>
    <w:rsid w:val="00FC61F5"/>
    <w:rsid w:val="00FD05DE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B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B048-AACF-4314-BC50-1D370D18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2021-03-30T23:00:00Z</cp:lastPrinted>
  <dcterms:created xsi:type="dcterms:W3CDTF">2024-01-31T00:25:00Z</dcterms:created>
  <dcterms:modified xsi:type="dcterms:W3CDTF">2024-01-31T00:25:00Z</dcterms:modified>
</cp:coreProperties>
</file>