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B7FB1" w14:textId="77777777" w:rsidR="003011F4" w:rsidRPr="00595D8B" w:rsidRDefault="003011F4" w:rsidP="00C20E05">
      <w:pPr>
        <w:spacing w:line="360" w:lineRule="auto"/>
        <w:jc w:val="center"/>
        <w:rPr>
          <w:sz w:val="28"/>
          <w:szCs w:val="28"/>
        </w:rPr>
      </w:pPr>
    </w:p>
    <w:p w14:paraId="466B7FB2" w14:textId="77777777" w:rsidR="003011F4" w:rsidRPr="00595D8B" w:rsidRDefault="003011F4" w:rsidP="00C20E05">
      <w:pPr>
        <w:spacing w:line="360" w:lineRule="auto"/>
        <w:jc w:val="center"/>
        <w:rPr>
          <w:sz w:val="28"/>
          <w:szCs w:val="28"/>
        </w:rPr>
      </w:pPr>
    </w:p>
    <w:p w14:paraId="466B7FB3" w14:textId="77777777" w:rsidR="003011F4" w:rsidRPr="00595D8B" w:rsidRDefault="003011F4" w:rsidP="00C20E05">
      <w:pPr>
        <w:spacing w:line="360" w:lineRule="auto"/>
        <w:jc w:val="center"/>
        <w:rPr>
          <w:sz w:val="28"/>
          <w:szCs w:val="28"/>
        </w:rPr>
      </w:pPr>
    </w:p>
    <w:p w14:paraId="466B7FB4" w14:textId="77777777" w:rsidR="003011F4" w:rsidRPr="00595D8B" w:rsidRDefault="003011F4" w:rsidP="00C20E05">
      <w:pPr>
        <w:spacing w:line="360" w:lineRule="auto"/>
        <w:jc w:val="center"/>
        <w:rPr>
          <w:sz w:val="28"/>
          <w:szCs w:val="28"/>
        </w:rPr>
      </w:pPr>
    </w:p>
    <w:p w14:paraId="466B7FB5" w14:textId="77777777" w:rsidR="003011F4" w:rsidRPr="00595D8B" w:rsidRDefault="003011F4" w:rsidP="00C20E05">
      <w:pPr>
        <w:spacing w:line="360" w:lineRule="auto"/>
        <w:jc w:val="center"/>
        <w:rPr>
          <w:sz w:val="28"/>
          <w:szCs w:val="28"/>
        </w:rPr>
      </w:pPr>
    </w:p>
    <w:p w14:paraId="466B7FB6" w14:textId="77777777" w:rsidR="003011F4" w:rsidRPr="00595D8B" w:rsidRDefault="003011F4" w:rsidP="00C20E05">
      <w:pPr>
        <w:spacing w:line="360" w:lineRule="auto"/>
        <w:jc w:val="center"/>
        <w:rPr>
          <w:sz w:val="28"/>
          <w:szCs w:val="28"/>
        </w:rPr>
        <w:sectPr w:rsidR="003011F4" w:rsidRPr="00595D8B" w:rsidSect="00361B1F">
          <w:footerReference w:type="first" r:id="rId11"/>
          <w:footnotePr>
            <w:numRestart w:val="eachPage"/>
          </w:footnotePr>
          <w:pgSz w:w="11906" w:h="16838"/>
          <w:pgMar w:top="1134" w:right="850" w:bottom="1134" w:left="1701" w:header="709" w:footer="525" w:gutter="0"/>
          <w:cols w:space="708"/>
          <w:titlePg/>
          <w:docGrid w:linePitch="360"/>
        </w:sectPr>
      </w:pPr>
      <w:r w:rsidRPr="00595D8B">
        <w:rPr>
          <w:sz w:val="28"/>
          <w:szCs w:val="28"/>
        </w:rPr>
        <w:t xml:space="preserve">ПРОЕКТ СТРАТЕГИИ СОЦИАЛЬНО-ЭКОНОМИЧЕСКОГО РАЗВИТИЯ УССУРИЙСКОГО ГОРОДСКОГО ОКРУГА ПРИМОРСКОГО КРАЯ </w:t>
      </w:r>
      <w:r w:rsidRPr="00595D8B">
        <w:rPr>
          <w:sz w:val="28"/>
          <w:szCs w:val="28"/>
        </w:rPr>
        <w:br/>
        <w:t>НА ПЕРИОД ДО 2035 ГОДА</w:t>
      </w:r>
    </w:p>
    <w:bookmarkStart w:id="0" w:name="_Toc108138653" w:displacedByCustomXml="next"/>
    <w:bookmarkStart w:id="1" w:name="_Toc108138608" w:displacedByCustomXml="next"/>
    <w:sdt>
      <w:sdtPr>
        <w:id w:val="-372299730"/>
        <w:docPartObj>
          <w:docPartGallery w:val="Table of Contents"/>
          <w:docPartUnique/>
        </w:docPartObj>
      </w:sdtPr>
      <w:sdtEndPr>
        <w:rPr>
          <w:b/>
          <w:bCs/>
        </w:rPr>
      </w:sdtEndPr>
      <w:sdtContent>
        <w:p w14:paraId="466B7FB7" w14:textId="77777777" w:rsidR="00361B1F" w:rsidRPr="00595D8B" w:rsidRDefault="00361B1F" w:rsidP="00361B1F">
          <w:pPr>
            <w:spacing w:after="120"/>
            <w:jc w:val="center"/>
            <w:rPr>
              <w:sz w:val="28"/>
              <w:szCs w:val="28"/>
            </w:rPr>
          </w:pPr>
          <w:r w:rsidRPr="00595D8B">
            <w:rPr>
              <w:sz w:val="28"/>
              <w:szCs w:val="28"/>
            </w:rPr>
            <w:t>Содержание</w:t>
          </w:r>
        </w:p>
        <w:p w14:paraId="285389AB" w14:textId="77777777" w:rsidR="00595D8B" w:rsidRDefault="00361B1F">
          <w:pPr>
            <w:pStyle w:val="18"/>
            <w:rPr>
              <w:rFonts w:asciiTheme="minorHAnsi" w:eastAsiaTheme="minorEastAsia" w:hAnsiTheme="minorHAnsi" w:cstheme="minorBidi"/>
              <w:sz w:val="22"/>
              <w:szCs w:val="22"/>
              <w:lang w:eastAsia="ru-RU"/>
            </w:rPr>
          </w:pPr>
          <w:r w:rsidRPr="00595D8B">
            <w:rPr>
              <w:b/>
              <w:bCs/>
            </w:rPr>
            <w:fldChar w:fldCharType="begin"/>
          </w:r>
          <w:r w:rsidRPr="00595D8B">
            <w:rPr>
              <w:b/>
              <w:bCs/>
            </w:rPr>
            <w:instrText xml:space="preserve"> TOC \o "1-3" \h \z \u </w:instrText>
          </w:r>
          <w:r w:rsidRPr="00595D8B">
            <w:rPr>
              <w:b/>
              <w:bCs/>
            </w:rPr>
            <w:fldChar w:fldCharType="separate"/>
          </w:r>
          <w:hyperlink w:anchor="_Toc114499992" w:history="1">
            <w:r w:rsidR="00595D8B" w:rsidRPr="00FA1933">
              <w:rPr>
                <w:rStyle w:val="a7"/>
              </w:rPr>
              <w:t>1</w:t>
            </w:r>
            <w:r w:rsidR="00595D8B">
              <w:rPr>
                <w:rFonts w:asciiTheme="minorHAnsi" w:eastAsiaTheme="minorEastAsia" w:hAnsiTheme="minorHAnsi" w:cstheme="minorBidi"/>
                <w:sz w:val="22"/>
                <w:szCs w:val="22"/>
                <w:lang w:eastAsia="ru-RU"/>
              </w:rPr>
              <w:tab/>
            </w:r>
            <w:r w:rsidR="00595D8B" w:rsidRPr="00FA1933">
              <w:rPr>
                <w:rStyle w:val="a7"/>
              </w:rPr>
              <w:t>Комплексная оценка социально-экономического развития</w:t>
            </w:r>
            <w:r w:rsidR="00595D8B">
              <w:rPr>
                <w:webHidden/>
              </w:rPr>
              <w:tab/>
            </w:r>
            <w:r w:rsidR="00595D8B">
              <w:rPr>
                <w:webHidden/>
              </w:rPr>
              <w:fldChar w:fldCharType="begin"/>
            </w:r>
            <w:r w:rsidR="00595D8B">
              <w:rPr>
                <w:webHidden/>
              </w:rPr>
              <w:instrText xml:space="preserve"> PAGEREF _Toc114499992 \h </w:instrText>
            </w:r>
            <w:r w:rsidR="00595D8B">
              <w:rPr>
                <w:webHidden/>
              </w:rPr>
            </w:r>
            <w:r w:rsidR="00595D8B">
              <w:rPr>
                <w:webHidden/>
              </w:rPr>
              <w:fldChar w:fldCharType="separate"/>
            </w:r>
            <w:r w:rsidR="00595D8B">
              <w:rPr>
                <w:webHidden/>
              </w:rPr>
              <w:t>4</w:t>
            </w:r>
            <w:r w:rsidR="00595D8B">
              <w:rPr>
                <w:webHidden/>
              </w:rPr>
              <w:fldChar w:fldCharType="end"/>
            </w:r>
          </w:hyperlink>
        </w:p>
        <w:p w14:paraId="27D5287C" w14:textId="77777777" w:rsidR="00595D8B" w:rsidRDefault="00595D8B">
          <w:pPr>
            <w:pStyle w:val="24"/>
            <w:rPr>
              <w:rFonts w:asciiTheme="minorHAnsi" w:hAnsiTheme="minorHAnsi" w:cstheme="minorBidi"/>
              <w:sz w:val="22"/>
              <w:szCs w:val="22"/>
            </w:rPr>
          </w:pPr>
          <w:hyperlink w:anchor="_Toc114499993" w:history="1">
            <w:r w:rsidRPr="00FA1933">
              <w:rPr>
                <w:rStyle w:val="a7"/>
              </w:rPr>
              <w:t>1.1</w:t>
            </w:r>
            <w:r>
              <w:rPr>
                <w:rFonts w:asciiTheme="minorHAnsi" w:hAnsiTheme="minorHAnsi" w:cstheme="minorBidi"/>
                <w:sz w:val="22"/>
                <w:szCs w:val="22"/>
              </w:rPr>
              <w:tab/>
            </w:r>
            <w:r w:rsidRPr="00FA1933">
              <w:rPr>
                <w:rStyle w:val="a7"/>
              </w:rPr>
              <w:t>Общая характеристика социально-экономического развития Уссурийского городского округа</w:t>
            </w:r>
            <w:r>
              <w:rPr>
                <w:webHidden/>
              </w:rPr>
              <w:tab/>
            </w:r>
            <w:r>
              <w:rPr>
                <w:webHidden/>
              </w:rPr>
              <w:fldChar w:fldCharType="begin"/>
            </w:r>
            <w:r>
              <w:rPr>
                <w:webHidden/>
              </w:rPr>
              <w:instrText xml:space="preserve"> PAGEREF _Toc114499993 \h </w:instrText>
            </w:r>
            <w:r>
              <w:rPr>
                <w:webHidden/>
              </w:rPr>
            </w:r>
            <w:r>
              <w:rPr>
                <w:webHidden/>
              </w:rPr>
              <w:fldChar w:fldCharType="separate"/>
            </w:r>
            <w:r>
              <w:rPr>
                <w:webHidden/>
              </w:rPr>
              <w:t>4</w:t>
            </w:r>
            <w:r>
              <w:rPr>
                <w:webHidden/>
              </w:rPr>
              <w:fldChar w:fldCharType="end"/>
            </w:r>
          </w:hyperlink>
        </w:p>
        <w:p w14:paraId="377EDBD6" w14:textId="77777777" w:rsidR="00595D8B" w:rsidRDefault="00595D8B">
          <w:pPr>
            <w:pStyle w:val="24"/>
            <w:rPr>
              <w:rFonts w:asciiTheme="minorHAnsi" w:hAnsiTheme="minorHAnsi" w:cstheme="minorBidi"/>
              <w:sz w:val="22"/>
              <w:szCs w:val="22"/>
            </w:rPr>
          </w:pPr>
          <w:hyperlink w:anchor="_Toc114499994" w:history="1">
            <w:r w:rsidRPr="00FA1933">
              <w:rPr>
                <w:rStyle w:val="a7"/>
              </w:rPr>
              <w:t>1.2</w:t>
            </w:r>
            <w:r>
              <w:rPr>
                <w:rFonts w:asciiTheme="minorHAnsi" w:hAnsiTheme="minorHAnsi" w:cstheme="minorBidi"/>
                <w:sz w:val="22"/>
                <w:szCs w:val="22"/>
              </w:rPr>
              <w:tab/>
            </w:r>
            <w:r w:rsidRPr="00FA1933">
              <w:rPr>
                <w:rStyle w:val="a7"/>
              </w:rPr>
              <w:t>Демография</w:t>
            </w:r>
            <w:r>
              <w:rPr>
                <w:webHidden/>
              </w:rPr>
              <w:tab/>
            </w:r>
            <w:r>
              <w:rPr>
                <w:webHidden/>
              </w:rPr>
              <w:fldChar w:fldCharType="begin"/>
            </w:r>
            <w:r>
              <w:rPr>
                <w:webHidden/>
              </w:rPr>
              <w:instrText xml:space="preserve"> PAGEREF _Toc114499994 \h </w:instrText>
            </w:r>
            <w:r>
              <w:rPr>
                <w:webHidden/>
              </w:rPr>
            </w:r>
            <w:r>
              <w:rPr>
                <w:webHidden/>
              </w:rPr>
              <w:fldChar w:fldCharType="separate"/>
            </w:r>
            <w:r>
              <w:rPr>
                <w:webHidden/>
              </w:rPr>
              <w:t>5</w:t>
            </w:r>
            <w:r>
              <w:rPr>
                <w:webHidden/>
              </w:rPr>
              <w:fldChar w:fldCharType="end"/>
            </w:r>
          </w:hyperlink>
        </w:p>
        <w:p w14:paraId="18C482D3" w14:textId="77777777" w:rsidR="00595D8B" w:rsidRDefault="00595D8B">
          <w:pPr>
            <w:pStyle w:val="24"/>
            <w:rPr>
              <w:rFonts w:asciiTheme="minorHAnsi" w:hAnsiTheme="minorHAnsi" w:cstheme="minorBidi"/>
              <w:sz w:val="22"/>
              <w:szCs w:val="22"/>
            </w:rPr>
          </w:pPr>
          <w:hyperlink w:anchor="_Toc114499995" w:history="1">
            <w:r w:rsidRPr="00FA1933">
              <w:rPr>
                <w:rStyle w:val="a7"/>
                <w:rFonts w:eastAsia="Calibri"/>
              </w:rPr>
              <w:t>1.3</w:t>
            </w:r>
            <w:r>
              <w:rPr>
                <w:rFonts w:asciiTheme="minorHAnsi" w:hAnsiTheme="minorHAnsi" w:cstheme="minorBidi"/>
                <w:sz w:val="22"/>
                <w:szCs w:val="22"/>
              </w:rPr>
              <w:tab/>
            </w:r>
            <w:r w:rsidRPr="00FA1933">
              <w:rPr>
                <w:rStyle w:val="a7"/>
                <w:rFonts w:eastAsia="Calibri"/>
              </w:rPr>
              <w:t>Труд и занятость, уровень жизни населения</w:t>
            </w:r>
            <w:r>
              <w:rPr>
                <w:webHidden/>
              </w:rPr>
              <w:tab/>
            </w:r>
            <w:r>
              <w:rPr>
                <w:webHidden/>
              </w:rPr>
              <w:fldChar w:fldCharType="begin"/>
            </w:r>
            <w:r>
              <w:rPr>
                <w:webHidden/>
              </w:rPr>
              <w:instrText xml:space="preserve"> PAGEREF _Toc114499995 \h </w:instrText>
            </w:r>
            <w:r>
              <w:rPr>
                <w:webHidden/>
              </w:rPr>
            </w:r>
            <w:r>
              <w:rPr>
                <w:webHidden/>
              </w:rPr>
              <w:fldChar w:fldCharType="separate"/>
            </w:r>
            <w:r>
              <w:rPr>
                <w:webHidden/>
              </w:rPr>
              <w:t>8</w:t>
            </w:r>
            <w:r>
              <w:rPr>
                <w:webHidden/>
              </w:rPr>
              <w:fldChar w:fldCharType="end"/>
            </w:r>
          </w:hyperlink>
        </w:p>
        <w:p w14:paraId="45DBA993" w14:textId="77777777" w:rsidR="00595D8B" w:rsidRDefault="00595D8B">
          <w:pPr>
            <w:pStyle w:val="24"/>
            <w:rPr>
              <w:rFonts w:asciiTheme="minorHAnsi" w:hAnsiTheme="minorHAnsi" w:cstheme="minorBidi"/>
              <w:sz w:val="22"/>
              <w:szCs w:val="22"/>
            </w:rPr>
          </w:pPr>
          <w:hyperlink w:anchor="_Toc114499996" w:history="1">
            <w:r w:rsidRPr="00FA1933">
              <w:rPr>
                <w:rStyle w:val="a7"/>
              </w:rPr>
              <w:t>1.4</w:t>
            </w:r>
            <w:r>
              <w:rPr>
                <w:rFonts w:asciiTheme="minorHAnsi" w:hAnsiTheme="minorHAnsi" w:cstheme="minorBidi"/>
                <w:sz w:val="22"/>
                <w:szCs w:val="22"/>
              </w:rPr>
              <w:tab/>
            </w:r>
            <w:r w:rsidRPr="00FA1933">
              <w:rPr>
                <w:rStyle w:val="a7"/>
              </w:rPr>
              <w:t>Реальный сектор экономики</w:t>
            </w:r>
            <w:r>
              <w:rPr>
                <w:webHidden/>
              </w:rPr>
              <w:tab/>
            </w:r>
            <w:r>
              <w:rPr>
                <w:webHidden/>
              </w:rPr>
              <w:fldChar w:fldCharType="begin"/>
            </w:r>
            <w:r>
              <w:rPr>
                <w:webHidden/>
              </w:rPr>
              <w:instrText xml:space="preserve"> PAGEREF _Toc114499996 \h </w:instrText>
            </w:r>
            <w:r>
              <w:rPr>
                <w:webHidden/>
              </w:rPr>
            </w:r>
            <w:r>
              <w:rPr>
                <w:webHidden/>
              </w:rPr>
              <w:fldChar w:fldCharType="separate"/>
            </w:r>
            <w:r>
              <w:rPr>
                <w:webHidden/>
              </w:rPr>
              <w:t>10</w:t>
            </w:r>
            <w:r>
              <w:rPr>
                <w:webHidden/>
              </w:rPr>
              <w:fldChar w:fldCharType="end"/>
            </w:r>
          </w:hyperlink>
        </w:p>
        <w:p w14:paraId="17054CD6" w14:textId="77777777" w:rsidR="00595D8B" w:rsidRDefault="00595D8B">
          <w:pPr>
            <w:pStyle w:val="24"/>
            <w:rPr>
              <w:rFonts w:asciiTheme="minorHAnsi" w:hAnsiTheme="minorHAnsi" w:cstheme="minorBidi"/>
              <w:sz w:val="22"/>
              <w:szCs w:val="22"/>
            </w:rPr>
          </w:pPr>
          <w:hyperlink w:anchor="_Toc114499997" w:history="1">
            <w:r w:rsidRPr="00FA1933">
              <w:rPr>
                <w:rStyle w:val="a7"/>
              </w:rPr>
              <w:t>1.5</w:t>
            </w:r>
            <w:r>
              <w:rPr>
                <w:rFonts w:asciiTheme="minorHAnsi" w:hAnsiTheme="minorHAnsi" w:cstheme="minorBidi"/>
                <w:sz w:val="22"/>
                <w:szCs w:val="22"/>
              </w:rPr>
              <w:tab/>
            </w:r>
            <w:r w:rsidRPr="00FA1933">
              <w:rPr>
                <w:rStyle w:val="a7"/>
              </w:rPr>
              <w:t>Развитие малого и среднего бизнеса.</w:t>
            </w:r>
            <w:r>
              <w:rPr>
                <w:webHidden/>
              </w:rPr>
              <w:tab/>
            </w:r>
            <w:r>
              <w:rPr>
                <w:webHidden/>
              </w:rPr>
              <w:fldChar w:fldCharType="begin"/>
            </w:r>
            <w:r>
              <w:rPr>
                <w:webHidden/>
              </w:rPr>
              <w:instrText xml:space="preserve"> PAGEREF _Toc114499997 \h </w:instrText>
            </w:r>
            <w:r>
              <w:rPr>
                <w:webHidden/>
              </w:rPr>
            </w:r>
            <w:r>
              <w:rPr>
                <w:webHidden/>
              </w:rPr>
              <w:fldChar w:fldCharType="separate"/>
            </w:r>
            <w:r>
              <w:rPr>
                <w:webHidden/>
              </w:rPr>
              <w:t>20</w:t>
            </w:r>
            <w:r>
              <w:rPr>
                <w:webHidden/>
              </w:rPr>
              <w:fldChar w:fldCharType="end"/>
            </w:r>
          </w:hyperlink>
        </w:p>
        <w:p w14:paraId="41617ED1" w14:textId="77777777" w:rsidR="00595D8B" w:rsidRDefault="00595D8B">
          <w:pPr>
            <w:pStyle w:val="24"/>
            <w:rPr>
              <w:rFonts w:asciiTheme="minorHAnsi" w:hAnsiTheme="minorHAnsi" w:cstheme="minorBidi"/>
              <w:sz w:val="22"/>
              <w:szCs w:val="22"/>
            </w:rPr>
          </w:pPr>
          <w:hyperlink w:anchor="_Toc114499998" w:history="1">
            <w:r w:rsidRPr="00FA1933">
              <w:rPr>
                <w:rStyle w:val="a7"/>
              </w:rPr>
              <w:t>1.6</w:t>
            </w:r>
            <w:r>
              <w:rPr>
                <w:rFonts w:asciiTheme="minorHAnsi" w:hAnsiTheme="minorHAnsi" w:cstheme="minorBidi"/>
                <w:sz w:val="22"/>
                <w:szCs w:val="22"/>
              </w:rPr>
              <w:tab/>
            </w:r>
            <w:r w:rsidRPr="00FA1933">
              <w:rPr>
                <w:rStyle w:val="a7"/>
              </w:rPr>
              <w:t>Инвестиции</w:t>
            </w:r>
            <w:r>
              <w:rPr>
                <w:webHidden/>
              </w:rPr>
              <w:tab/>
            </w:r>
            <w:r>
              <w:rPr>
                <w:webHidden/>
              </w:rPr>
              <w:fldChar w:fldCharType="begin"/>
            </w:r>
            <w:r>
              <w:rPr>
                <w:webHidden/>
              </w:rPr>
              <w:instrText xml:space="preserve"> PAGEREF _Toc114499998 \h </w:instrText>
            </w:r>
            <w:r>
              <w:rPr>
                <w:webHidden/>
              </w:rPr>
            </w:r>
            <w:r>
              <w:rPr>
                <w:webHidden/>
              </w:rPr>
              <w:fldChar w:fldCharType="separate"/>
            </w:r>
            <w:r>
              <w:rPr>
                <w:webHidden/>
              </w:rPr>
              <w:t>23</w:t>
            </w:r>
            <w:r>
              <w:rPr>
                <w:webHidden/>
              </w:rPr>
              <w:fldChar w:fldCharType="end"/>
            </w:r>
          </w:hyperlink>
        </w:p>
        <w:p w14:paraId="544ADFEE" w14:textId="77777777" w:rsidR="00595D8B" w:rsidRDefault="00595D8B">
          <w:pPr>
            <w:pStyle w:val="24"/>
            <w:rPr>
              <w:rFonts w:asciiTheme="minorHAnsi" w:hAnsiTheme="minorHAnsi" w:cstheme="minorBidi"/>
              <w:sz w:val="22"/>
              <w:szCs w:val="22"/>
            </w:rPr>
          </w:pPr>
          <w:hyperlink w:anchor="_Toc114499999" w:history="1">
            <w:r w:rsidRPr="00FA1933">
              <w:rPr>
                <w:rStyle w:val="a7"/>
              </w:rPr>
              <w:t>1.7</w:t>
            </w:r>
            <w:r>
              <w:rPr>
                <w:rFonts w:asciiTheme="minorHAnsi" w:hAnsiTheme="minorHAnsi" w:cstheme="minorBidi"/>
                <w:sz w:val="22"/>
                <w:szCs w:val="22"/>
              </w:rPr>
              <w:tab/>
            </w:r>
            <w:r w:rsidRPr="00FA1933">
              <w:rPr>
                <w:rStyle w:val="a7"/>
              </w:rPr>
              <w:t>Культура</w:t>
            </w:r>
            <w:r>
              <w:rPr>
                <w:webHidden/>
              </w:rPr>
              <w:tab/>
            </w:r>
            <w:r>
              <w:rPr>
                <w:webHidden/>
              </w:rPr>
              <w:fldChar w:fldCharType="begin"/>
            </w:r>
            <w:r>
              <w:rPr>
                <w:webHidden/>
              </w:rPr>
              <w:instrText xml:space="preserve"> PAGEREF _Toc114499999 \h </w:instrText>
            </w:r>
            <w:r>
              <w:rPr>
                <w:webHidden/>
              </w:rPr>
            </w:r>
            <w:r>
              <w:rPr>
                <w:webHidden/>
              </w:rPr>
              <w:fldChar w:fldCharType="separate"/>
            </w:r>
            <w:r>
              <w:rPr>
                <w:webHidden/>
              </w:rPr>
              <w:t>24</w:t>
            </w:r>
            <w:r>
              <w:rPr>
                <w:webHidden/>
              </w:rPr>
              <w:fldChar w:fldCharType="end"/>
            </w:r>
          </w:hyperlink>
        </w:p>
        <w:p w14:paraId="577D9CA7" w14:textId="77777777" w:rsidR="00595D8B" w:rsidRDefault="00595D8B">
          <w:pPr>
            <w:pStyle w:val="24"/>
            <w:rPr>
              <w:rFonts w:asciiTheme="minorHAnsi" w:hAnsiTheme="minorHAnsi" w:cstheme="minorBidi"/>
              <w:sz w:val="22"/>
              <w:szCs w:val="22"/>
            </w:rPr>
          </w:pPr>
          <w:hyperlink w:anchor="_Toc114500000" w:history="1">
            <w:r w:rsidRPr="00FA1933">
              <w:rPr>
                <w:rStyle w:val="a7"/>
              </w:rPr>
              <w:t>1.8</w:t>
            </w:r>
            <w:r>
              <w:rPr>
                <w:rFonts w:asciiTheme="minorHAnsi" w:hAnsiTheme="minorHAnsi" w:cstheme="minorBidi"/>
                <w:sz w:val="22"/>
                <w:szCs w:val="22"/>
              </w:rPr>
              <w:tab/>
            </w:r>
            <w:r w:rsidRPr="00FA1933">
              <w:rPr>
                <w:rStyle w:val="a7"/>
              </w:rPr>
              <w:t>Здравоохранение</w:t>
            </w:r>
            <w:r>
              <w:rPr>
                <w:webHidden/>
              </w:rPr>
              <w:tab/>
            </w:r>
            <w:r>
              <w:rPr>
                <w:webHidden/>
              </w:rPr>
              <w:fldChar w:fldCharType="begin"/>
            </w:r>
            <w:r>
              <w:rPr>
                <w:webHidden/>
              </w:rPr>
              <w:instrText xml:space="preserve"> PAGEREF _Toc114500000 \h </w:instrText>
            </w:r>
            <w:r>
              <w:rPr>
                <w:webHidden/>
              </w:rPr>
            </w:r>
            <w:r>
              <w:rPr>
                <w:webHidden/>
              </w:rPr>
              <w:fldChar w:fldCharType="separate"/>
            </w:r>
            <w:r>
              <w:rPr>
                <w:webHidden/>
              </w:rPr>
              <w:t>27</w:t>
            </w:r>
            <w:r>
              <w:rPr>
                <w:webHidden/>
              </w:rPr>
              <w:fldChar w:fldCharType="end"/>
            </w:r>
          </w:hyperlink>
        </w:p>
        <w:p w14:paraId="08EFA1CA" w14:textId="77777777" w:rsidR="00595D8B" w:rsidRDefault="00595D8B">
          <w:pPr>
            <w:pStyle w:val="24"/>
            <w:rPr>
              <w:rFonts w:asciiTheme="minorHAnsi" w:hAnsiTheme="minorHAnsi" w:cstheme="minorBidi"/>
              <w:sz w:val="22"/>
              <w:szCs w:val="22"/>
            </w:rPr>
          </w:pPr>
          <w:hyperlink w:anchor="_Toc114500001" w:history="1">
            <w:r w:rsidRPr="00FA1933">
              <w:rPr>
                <w:rStyle w:val="a7"/>
              </w:rPr>
              <w:t>1.9</w:t>
            </w:r>
            <w:r>
              <w:rPr>
                <w:rFonts w:asciiTheme="minorHAnsi" w:hAnsiTheme="minorHAnsi" w:cstheme="minorBidi"/>
                <w:sz w:val="22"/>
                <w:szCs w:val="22"/>
              </w:rPr>
              <w:tab/>
            </w:r>
            <w:r w:rsidRPr="00FA1933">
              <w:rPr>
                <w:rStyle w:val="a7"/>
              </w:rPr>
              <w:t>Социальное обслуживание</w:t>
            </w:r>
            <w:r>
              <w:rPr>
                <w:webHidden/>
              </w:rPr>
              <w:tab/>
            </w:r>
            <w:r>
              <w:rPr>
                <w:webHidden/>
              </w:rPr>
              <w:fldChar w:fldCharType="begin"/>
            </w:r>
            <w:r>
              <w:rPr>
                <w:webHidden/>
              </w:rPr>
              <w:instrText xml:space="preserve"> PAGEREF _Toc114500001 \h </w:instrText>
            </w:r>
            <w:r>
              <w:rPr>
                <w:webHidden/>
              </w:rPr>
            </w:r>
            <w:r>
              <w:rPr>
                <w:webHidden/>
              </w:rPr>
              <w:fldChar w:fldCharType="separate"/>
            </w:r>
            <w:r>
              <w:rPr>
                <w:webHidden/>
              </w:rPr>
              <w:t>29</w:t>
            </w:r>
            <w:r>
              <w:rPr>
                <w:webHidden/>
              </w:rPr>
              <w:fldChar w:fldCharType="end"/>
            </w:r>
          </w:hyperlink>
        </w:p>
        <w:p w14:paraId="6C1E842B" w14:textId="77777777" w:rsidR="00595D8B" w:rsidRDefault="00595D8B">
          <w:pPr>
            <w:pStyle w:val="24"/>
            <w:rPr>
              <w:rFonts w:asciiTheme="minorHAnsi" w:hAnsiTheme="minorHAnsi" w:cstheme="minorBidi"/>
              <w:sz w:val="22"/>
              <w:szCs w:val="22"/>
            </w:rPr>
          </w:pPr>
          <w:hyperlink w:anchor="_Toc114500002" w:history="1">
            <w:r w:rsidRPr="00FA1933">
              <w:rPr>
                <w:rStyle w:val="a7"/>
              </w:rPr>
              <w:t>1.10</w:t>
            </w:r>
            <w:r>
              <w:rPr>
                <w:rFonts w:asciiTheme="minorHAnsi" w:hAnsiTheme="minorHAnsi" w:cstheme="minorBidi"/>
                <w:sz w:val="22"/>
                <w:szCs w:val="22"/>
              </w:rPr>
              <w:tab/>
            </w:r>
            <w:r w:rsidRPr="00FA1933">
              <w:rPr>
                <w:rStyle w:val="a7"/>
              </w:rPr>
              <w:t>Дорожно-транспортная инфраструктура</w:t>
            </w:r>
            <w:r>
              <w:rPr>
                <w:webHidden/>
              </w:rPr>
              <w:tab/>
            </w:r>
            <w:r>
              <w:rPr>
                <w:webHidden/>
              </w:rPr>
              <w:fldChar w:fldCharType="begin"/>
            </w:r>
            <w:r>
              <w:rPr>
                <w:webHidden/>
              </w:rPr>
              <w:instrText xml:space="preserve"> PAGEREF _Toc114500002 \h </w:instrText>
            </w:r>
            <w:r>
              <w:rPr>
                <w:webHidden/>
              </w:rPr>
            </w:r>
            <w:r>
              <w:rPr>
                <w:webHidden/>
              </w:rPr>
              <w:fldChar w:fldCharType="separate"/>
            </w:r>
            <w:r>
              <w:rPr>
                <w:webHidden/>
              </w:rPr>
              <w:t>31</w:t>
            </w:r>
            <w:r>
              <w:rPr>
                <w:webHidden/>
              </w:rPr>
              <w:fldChar w:fldCharType="end"/>
            </w:r>
          </w:hyperlink>
        </w:p>
        <w:p w14:paraId="69C151E4" w14:textId="77777777" w:rsidR="00595D8B" w:rsidRDefault="00595D8B">
          <w:pPr>
            <w:pStyle w:val="24"/>
            <w:rPr>
              <w:rFonts w:asciiTheme="minorHAnsi" w:hAnsiTheme="minorHAnsi" w:cstheme="minorBidi"/>
              <w:sz w:val="22"/>
              <w:szCs w:val="22"/>
            </w:rPr>
          </w:pPr>
          <w:hyperlink w:anchor="_Toc114500003" w:history="1">
            <w:r w:rsidRPr="00FA1933">
              <w:rPr>
                <w:rStyle w:val="a7"/>
                <w:rFonts w:eastAsia="Calibri"/>
                <w:lang w:eastAsia="en-US"/>
              </w:rPr>
              <w:t>1.11</w:t>
            </w:r>
            <w:r>
              <w:rPr>
                <w:rFonts w:asciiTheme="minorHAnsi" w:hAnsiTheme="minorHAnsi" w:cstheme="minorBidi"/>
                <w:sz w:val="22"/>
                <w:szCs w:val="22"/>
              </w:rPr>
              <w:tab/>
            </w:r>
            <w:r w:rsidRPr="00FA1933">
              <w:rPr>
                <w:rStyle w:val="a7"/>
                <w:rFonts w:eastAsia="Calibri"/>
                <w:lang w:eastAsia="en-US"/>
              </w:rPr>
              <w:t>Жилищно-коммунальное хозяйство, жилищная политика</w:t>
            </w:r>
            <w:r>
              <w:rPr>
                <w:webHidden/>
              </w:rPr>
              <w:tab/>
            </w:r>
            <w:r>
              <w:rPr>
                <w:webHidden/>
              </w:rPr>
              <w:fldChar w:fldCharType="begin"/>
            </w:r>
            <w:r>
              <w:rPr>
                <w:webHidden/>
              </w:rPr>
              <w:instrText xml:space="preserve"> PAGEREF _Toc114500003 \h </w:instrText>
            </w:r>
            <w:r>
              <w:rPr>
                <w:webHidden/>
              </w:rPr>
            </w:r>
            <w:r>
              <w:rPr>
                <w:webHidden/>
              </w:rPr>
              <w:fldChar w:fldCharType="separate"/>
            </w:r>
            <w:r>
              <w:rPr>
                <w:webHidden/>
              </w:rPr>
              <w:t>34</w:t>
            </w:r>
            <w:r>
              <w:rPr>
                <w:webHidden/>
              </w:rPr>
              <w:fldChar w:fldCharType="end"/>
            </w:r>
          </w:hyperlink>
        </w:p>
        <w:p w14:paraId="386F83CD" w14:textId="77777777" w:rsidR="00595D8B" w:rsidRDefault="00595D8B">
          <w:pPr>
            <w:pStyle w:val="24"/>
            <w:rPr>
              <w:rFonts w:asciiTheme="minorHAnsi" w:hAnsiTheme="minorHAnsi" w:cstheme="minorBidi"/>
              <w:sz w:val="22"/>
              <w:szCs w:val="22"/>
            </w:rPr>
          </w:pPr>
          <w:hyperlink w:anchor="_Toc114500004" w:history="1">
            <w:r w:rsidRPr="00FA1933">
              <w:rPr>
                <w:rStyle w:val="a7"/>
              </w:rPr>
              <w:t>1.12</w:t>
            </w:r>
            <w:r>
              <w:rPr>
                <w:rFonts w:asciiTheme="minorHAnsi" w:hAnsiTheme="minorHAnsi" w:cstheme="minorBidi"/>
                <w:sz w:val="22"/>
                <w:szCs w:val="22"/>
              </w:rPr>
              <w:tab/>
            </w:r>
            <w:r w:rsidRPr="00FA1933">
              <w:rPr>
                <w:rStyle w:val="a7"/>
              </w:rPr>
              <w:t>Коммунальная инфраструктура</w:t>
            </w:r>
            <w:r>
              <w:rPr>
                <w:webHidden/>
              </w:rPr>
              <w:tab/>
            </w:r>
            <w:r>
              <w:rPr>
                <w:webHidden/>
              </w:rPr>
              <w:fldChar w:fldCharType="begin"/>
            </w:r>
            <w:r>
              <w:rPr>
                <w:webHidden/>
              </w:rPr>
              <w:instrText xml:space="preserve"> PAGEREF _Toc114500004 \h </w:instrText>
            </w:r>
            <w:r>
              <w:rPr>
                <w:webHidden/>
              </w:rPr>
            </w:r>
            <w:r>
              <w:rPr>
                <w:webHidden/>
              </w:rPr>
              <w:fldChar w:fldCharType="separate"/>
            </w:r>
            <w:r>
              <w:rPr>
                <w:webHidden/>
              </w:rPr>
              <w:t>37</w:t>
            </w:r>
            <w:r>
              <w:rPr>
                <w:webHidden/>
              </w:rPr>
              <w:fldChar w:fldCharType="end"/>
            </w:r>
          </w:hyperlink>
        </w:p>
        <w:p w14:paraId="29201F7F" w14:textId="77777777" w:rsidR="00595D8B" w:rsidRDefault="00595D8B">
          <w:pPr>
            <w:pStyle w:val="24"/>
            <w:rPr>
              <w:rFonts w:asciiTheme="minorHAnsi" w:hAnsiTheme="minorHAnsi" w:cstheme="minorBidi"/>
              <w:sz w:val="22"/>
              <w:szCs w:val="22"/>
            </w:rPr>
          </w:pPr>
          <w:hyperlink w:anchor="_Toc114500005" w:history="1">
            <w:r w:rsidRPr="00FA1933">
              <w:rPr>
                <w:rStyle w:val="a7"/>
              </w:rPr>
              <w:t>1.13</w:t>
            </w:r>
            <w:r>
              <w:rPr>
                <w:rFonts w:asciiTheme="minorHAnsi" w:hAnsiTheme="minorHAnsi" w:cstheme="minorBidi"/>
                <w:sz w:val="22"/>
                <w:szCs w:val="22"/>
              </w:rPr>
              <w:tab/>
            </w:r>
            <w:r w:rsidRPr="00FA1933">
              <w:rPr>
                <w:rStyle w:val="a7"/>
              </w:rPr>
              <w:t>Образование</w:t>
            </w:r>
            <w:r>
              <w:rPr>
                <w:webHidden/>
              </w:rPr>
              <w:tab/>
            </w:r>
            <w:r>
              <w:rPr>
                <w:webHidden/>
              </w:rPr>
              <w:fldChar w:fldCharType="begin"/>
            </w:r>
            <w:r>
              <w:rPr>
                <w:webHidden/>
              </w:rPr>
              <w:instrText xml:space="preserve"> PAGEREF _Toc114500005 \h </w:instrText>
            </w:r>
            <w:r>
              <w:rPr>
                <w:webHidden/>
              </w:rPr>
            </w:r>
            <w:r>
              <w:rPr>
                <w:webHidden/>
              </w:rPr>
              <w:fldChar w:fldCharType="separate"/>
            </w:r>
            <w:r>
              <w:rPr>
                <w:webHidden/>
              </w:rPr>
              <w:t>43</w:t>
            </w:r>
            <w:r>
              <w:rPr>
                <w:webHidden/>
              </w:rPr>
              <w:fldChar w:fldCharType="end"/>
            </w:r>
          </w:hyperlink>
        </w:p>
        <w:p w14:paraId="506524AD" w14:textId="77777777" w:rsidR="00595D8B" w:rsidRDefault="00595D8B">
          <w:pPr>
            <w:pStyle w:val="24"/>
            <w:rPr>
              <w:rFonts w:asciiTheme="minorHAnsi" w:hAnsiTheme="minorHAnsi" w:cstheme="minorBidi"/>
              <w:sz w:val="22"/>
              <w:szCs w:val="22"/>
            </w:rPr>
          </w:pPr>
          <w:hyperlink w:anchor="_Toc114500006" w:history="1">
            <w:r w:rsidRPr="00FA1933">
              <w:rPr>
                <w:rStyle w:val="a7"/>
                <w:rFonts w:eastAsia="Calibri"/>
                <w:lang w:eastAsia="en-US"/>
              </w:rPr>
              <w:t>1.14</w:t>
            </w:r>
            <w:r>
              <w:rPr>
                <w:rFonts w:asciiTheme="minorHAnsi" w:hAnsiTheme="minorHAnsi" w:cstheme="minorBidi"/>
                <w:sz w:val="22"/>
                <w:szCs w:val="22"/>
              </w:rPr>
              <w:tab/>
            </w:r>
            <w:r w:rsidRPr="00FA1933">
              <w:rPr>
                <w:rStyle w:val="a7"/>
                <w:rFonts w:eastAsia="Calibri"/>
                <w:lang w:eastAsia="en-US"/>
              </w:rPr>
              <w:t>Отдых и оздоровление детей</w:t>
            </w:r>
            <w:r>
              <w:rPr>
                <w:webHidden/>
              </w:rPr>
              <w:tab/>
            </w:r>
            <w:r>
              <w:rPr>
                <w:webHidden/>
              </w:rPr>
              <w:fldChar w:fldCharType="begin"/>
            </w:r>
            <w:r>
              <w:rPr>
                <w:webHidden/>
              </w:rPr>
              <w:instrText xml:space="preserve"> PAGEREF _Toc114500006 \h </w:instrText>
            </w:r>
            <w:r>
              <w:rPr>
                <w:webHidden/>
              </w:rPr>
            </w:r>
            <w:r>
              <w:rPr>
                <w:webHidden/>
              </w:rPr>
              <w:fldChar w:fldCharType="separate"/>
            </w:r>
            <w:r>
              <w:rPr>
                <w:webHidden/>
              </w:rPr>
              <w:t>55</w:t>
            </w:r>
            <w:r>
              <w:rPr>
                <w:webHidden/>
              </w:rPr>
              <w:fldChar w:fldCharType="end"/>
            </w:r>
          </w:hyperlink>
        </w:p>
        <w:p w14:paraId="533CDD02" w14:textId="77777777" w:rsidR="00595D8B" w:rsidRDefault="00595D8B">
          <w:pPr>
            <w:pStyle w:val="24"/>
            <w:rPr>
              <w:rFonts w:asciiTheme="minorHAnsi" w:hAnsiTheme="minorHAnsi" w:cstheme="minorBidi"/>
              <w:sz w:val="22"/>
              <w:szCs w:val="22"/>
            </w:rPr>
          </w:pPr>
          <w:hyperlink w:anchor="_Toc114500007" w:history="1">
            <w:r w:rsidRPr="00FA1933">
              <w:rPr>
                <w:rStyle w:val="a7"/>
                <w:rFonts w:eastAsia="Calibri"/>
                <w:lang w:eastAsia="en-US"/>
              </w:rPr>
              <w:t>1.15</w:t>
            </w:r>
            <w:r>
              <w:rPr>
                <w:rFonts w:asciiTheme="minorHAnsi" w:hAnsiTheme="minorHAnsi" w:cstheme="minorBidi"/>
                <w:sz w:val="22"/>
                <w:szCs w:val="22"/>
              </w:rPr>
              <w:tab/>
            </w:r>
            <w:r w:rsidRPr="00FA1933">
              <w:rPr>
                <w:rStyle w:val="a7"/>
                <w:rFonts w:eastAsia="Calibri"/>
                <w:lang w:eastAsia="en-US"/>
              </w:rPr>
              <w:t>Молодежная политика</w:t>
            </w:r>
            <w:r>
              <w:rPr>
                <w:webHidden/>
              </w:rPr>
              <w:tab/>
            </w:r>
            <w:r>
              <w:rPr>
                <w:webHidden/>
              </w:rPr>
              <w:fldChar w:fldCharType="begin"/>
            </w:r>
            <w:r>
              <w:rPr>
                <w:webHidden/>
              </w:rPr>
              <w:instrText xml:space="preserve"> PAGEREF _Toc114500007 \h </w:instrText>
            </w:r>
            <w:r>
              <w:rPr>
                <w:webHidden/>
              </w:rPr>
            </w:r>
            <w:r>
              <w:rPr>
                <w:webHidden/>
              </w:rPr>
              <w:fldChar w:fldCharType="separate"/>
            </w:r>
            <w:r>
              <w:rPr>
                <w:webHidden/>
              </w:rPr>
              <w:t>56</w:t>
            </w:r>
            <w:r>
              <w:rPr>
                <w:webHidden/>
              </w:rPr>
              <w:fldChar w:fldCharType="end"/>
            </w:r>
          </w:hyperlink>
        </w:p>
        <w:p w14:paraId="60F77F99" w14:textId="77777777" w:rsidR="00595D8B" w:rsidRDefault="00595D8B">
          <w:pPr>
            <w:pStyle w:val="24"/>
            <w:rPr>
              <w:rFonts w:asciiTheme="minorHAnsi" w:hAnsiTheme="minorHAnsi" w:cstheme="minorBidi"/>
              <w:sz w:val="22"/>
              <w:szCs w:val="22"/>
            </w:rPr>
          </w:pPr>
          <w:hyperlink w:anchor="_Toc114500008" w:history="1">
            <w:r w:rsidRPr="00FA1933">
              <w:rPr>
                <w:rStyle w:val="a7"/>
                <w:rFonts w:eastAsia="Calibri"/>
                <w:lang w:eastAsia="en-US"/>
              </w:rPr>
              <w:t>1.16</w:t>
            </w:r>
            <w:r>
              <w:rPr>
                <w:rFonts w:asciiTheme="minorHAnsi" w:hAnsiTheme="minorHAnsi" w:cstheme="minorBidi"/>
                <w:sz w:val="22"/>
                <w:szCs w:val="22"/>
              </w:rPr>
              <w:tab/>
            </w:r>
            <w:r w:rsidRPr="00FA1933">
              <w:rPr>
                <w:rStyle w:val="a7"/>
                <w:rFonts w:eastAsia="Calibri"/>
                <w:lang w:eastAsia="en-US"/>
              </w:rPr>
              <w:t>Спорт</w:t>
            </w:r>
            <w:r>
              <w:rPr>
                <w:webHidden/>
              </w:rPr>
              <w:tab/>
            </w:r>
            <w:r>
              <w:rPr>
                <w:webHidden/>
              </w:rPr>
              <w:fldChar w:fldCharType="begin"/>
            </w:r>
            <w:r>
              <w:rPr>
                <w:webHidden/>
              </w:rPr>
              <w:instrText xml:space="preserve"> PAGEREF _Toc114500008 \h </w:instrText>
            </w:r>
            <w:r>
              <w:rPr>
                <w:webHidden/>
              </w:rPr>
            </w:r>
            <w:r>
              <w:rPr>
                <w:webHidden/>
              </w:rPr>
              <w:fldChar w:fldCharType="separate"/>
            </w:r>
            <w:r>
              <w:rPr>
                <w:webHidden/>
              </w:rPr>
              <w:t>57</w:t>
            </w:r>
            <w:r>
              <w:rPr>
                <w:webHidden/>
              </w:rPr>
              <w:fldChar w:fldCharType="end"/>
            </w:r>
          </w:hyperlink>
        </w:p>
        <w:p w14:paraId="11E703AD" w14:textId="77777777" w:rsidR="00595D8B" w:rsidRDefault="00595D8B">
          <w:pPr>
            <w:pStyle w:val="24"/>
            <w:rPr>
              <w:rFonts w:asciiTheme="minorHAnsi" w:hAnsiTheme="minorHAnsi" w:cstheme="minorBidi"/>
              <w:sz w:val="22"/>
              <w:szCs w:val="22"/>
            </w:rPr>
          </w:pPr>
          <w:hyperlink w:anchor="_Toc114500009" w:history="1">
            <w:r w:rsidRPr="00FA1933">
              <w:rPr>
                <w:rStyle w:val="a7"/>
                <w:rFonts w:eastAsia="Calibri"/>
                <w:lang w:eastAsia="en-US"/>
              </w:rPr>
              <w:t>1.17</w:t>
            </w:r>
            <w:r>
              <w:rPr>
                <w:rFonts w:asciiTheme="minorHAnsi" w:hAnsiTheme="minorHAnsi" w:cstheme="minorBidi"/>
                <w:sz w:val="22"/>
                <w:szCs w:val="22"/>
              </w:rPr>
              <w:tab/>
            </w:r>
            <w:r w:rsidRPr="00FA1933">
              <w:rPr>
                <w:rStyle w:val="a7"/>
                <w:rFonts w:eastAsia="Calibri"/>
                <w:lang w:eastAsia="en-US"/>
              </w:rPr>
              <w:t>Бюджет Уссурийского городского округа</w:t>
            </w:r>
            <w:r>
              <w:rPr>
                <w:webHidden/>
              </w:rPr>
              <w:tab/>
            </w:r>
            <w:r>
              <w:rPr>
                <w:webHidden/>
              </w:rPr>
              <w:fldChar w:fldCharType="begin"/>
            </w:r>
            <w:r>
              <w:rPr>
                <w:webHidden/>
              </w:rPr>
              <w:instrText xml:space="preserve"> PAGEREF _Toc114500009 \h </w:instrText>
            </w:r>
            <w:r>
              <w:rPr>
                <w:webHidden/>
              </w:rPr>
            </w:r>
            <w:r>
              <w:rPr>
                <w:webHidden/>
              </w:rPr>
              <w:fldChar w:fldCharType="separate"/>
            </w:r>
            <w:r>
              <w:rPr>
                <w:webHidden/>
              </w:rPr>
              <w:t>59</w:t>
            </w:r>
            <w:r>
              <w:rPr>
                <w:webHidden/>
              </w:rPr>
              <w:fldChar w:fldCharType="end"/>
            </w:r>
          </w:hyperlink>
        </w:p>
        <w:p w14:paraId="6684B752" w14:textId="77777777" w:rsidR="00595D8B" w:rsidRDefault="00595D8B">
          <w:pPr>
            <w:pStyle w:val="24"/>
            <w:rPr>
              <w:rFonts w:asciiTheme="minorHAnsi" w:hAnsiTheme="minorHAnsi" w:cstheme="minorBidi"/>
              <w:sz w:val="22"/>
              <w:szCs w:val="22"/>
            </w:rPr>
          </w:pPr>
          <w:hyperlink w:anchor="_Toc114500010" w:history="1">
            <w:r w:rsidRPr="00FA1933">
              <w:rPr>
                <w:rStyle w:val="a7"/>
              </w:rPr>
              <w:t>1.18</w:t>
            </w:r>
            <w:r>
              <w:rPr>
                <w:rFonts w:asciiTheme="minorHAnsi" w:hAnsiTheme="minorHAnsi" w:cstheme="minorBidi"/>
                <w:sz w:val="22"/>
                <w:szCs w:val="22"/>
              </w:rPr>
              <w:tab/>
            </w:r>
            <w:r w:rsidRPr="00FA1933">
              <w:rPr>
                <w:rStyle w:val="a7"/>
              </w:rPr>
              <w:t>Условия градостроительного и пространственного развития</w:t>
            </w:r>
            <w:r>
              <w:rPr>
                <w:webHidden/>
              </w:rPr>
              <w:tab/>
            </w:r>
            <w:r>
              <w:rPr>
                <w:webHidden/>
              </w:rPr>
              <w:fldChar w:fldCharType="begin"/>
            </w:r>
            <w:r>
              <w:rPr>
                <w:webHidden/>
              </w:rPr>
              <w:instrText xml:space="preserve"> PAGEREF _Toc114500010 \h </w:instrText>
            </w:r>
            <w:r>
              <w:rPr>
                <w:webHidden/>
              </w:rPr>
            </w:r>
            <w:r>
              <w:rPr>
                <w:webHidden/>
              </w:rPr>
              <w:fldChar w:fldCharType="separate"/>
            </w:r>
            <w:r>
              <w:rPr>
                <w:webHidden/>
              </w:rPr>
              <w:t>60</w:t>
            </w:r>
            <w:r>
              <w:rPr>
                <w:webHidden/>
              </w:rPr>
              <w:fldChar w:fldCharType="end"/>
            </w:r>
          </w:hyperlink>
        </w:p>
        <w:p w14:paraId="0C79BCD4" w14:textId="77777777" w:rsidR="00595D8B" w:rsidRDefault="00595D8B">
          <w:pPr>
            <w:pStyle w:val="24"/>
            <w:rPr>
              <w:rFonts w:asciiTheme="minorHAnsi" w:hAnsiTheme="minorHAnsi" w:cstheme="minorBidi"/>
              <w:sz w:val="22"/>
              <w:szCs w:val="22"/>
            </w:rPr>
          </w:pPr>
          <w:hyperlink w:anchor="_Toc114500011" w:history="1">
            <w:r w:rsidRPr="00FA1933">
              <w:rPr>
                <w:rStyle w:val="a7"/>
              </w:rPr>
              <w:t>1.19</w:t>
            </w:r>
            <w:r>
              <w:rPr>
                <w:rFonts w:asciiTheme="minorHAnsi" w:hAnsiTheme="minorHAnsi" w:cstheme="minorBidi"/>
                <w:sz w:val="22"/>
                <w:szCs w:val="22"/>
              </w:rPr>
              <w:tab/>
            </w:r>
            <w:r w:rsidRPr="00FA1933">
              <w:rPr>
                <w:rStyle w:val="a7"/>
              </w:rPr>
              <w:t>SWOT-анализ социально-экономического развития Уссурийского городского округа</w:t>
            </w:r>
            <w:r>
              <w:rPr>
                <w:webHidden/>
              </w:rPr>
              <w:tab/>
            </w:r>
            <w:r>
              <w:rPr>
                <w:webHidden/>
              </w:rPr>
              <w:fldChar w:fldCharType="begin"/>
            </w:r>
            <w:r>
              <w:rPr>
                <w:webHidden/>
              </w:rPr>
              <w:instrText xml:space="preserve"> PAGEREF _Toc114500011 \h </w:instrText>
            </w:r>
            <w:r>
              <w:rPr>
                <w:webHidden/>
              </w:rPr>
            </w:r>
            <w:r>
              <w:rPr>
                <w:webHidden/>
              </w:rPr>
              <w:fldChar w:fldCharType="separate"/>
            </w:r>
            <w:r>
              <w:rPr>
                <w:webHidden/>
              </w:rPr>
              <w:t>62</w:t>
            </w:r>
            <w:r>
              <w:rPr>
                <w:webHidden/>
              </w:rPr>
              <w:fldChar w:fldCharType="end"/>
            </w:r>
          </w:hyperlink>
        </w:p>
        <w:p w14:paraId="354DC40B" w14:textId="77777777" w:rsidR="00595D8B" w:rsidRDefault="00595D8B">
          <w:pPr>
            <w:pStyle w:val="18"/>
            <w:rPr>
              <w:rFonts w:asciiTheme="minorHAnsi" w:eastAsiaTheme="minorEastAsia" w:hAnsiTheme="minorHAnsi" w:cstheme="minorBidi"/>
              <w:sz w:val="22"/>
              <w:szCs w:val="22"/>
              <w:lang w:eastAsia="ru-RU"/>
            </w:rPr>
          </w:pPr>
          <w:hyperlink w:anchor="_Toc114500012" w:history="1">
            <w:r w:rsidRPr="00FA1933">
              <w:rPr>
                <w:rStyle w:val="a7"/>
              </w:rPr>
              <w:t>2</w:t>
            </w:r>
            <w:r>
              <w:rPr>
                <w:rFonts w:asciiTheme="minorHAnsi" w:eastAsiaTheme="minorEastAsia" w:hAnsiTheme="minorHAnsi" w:cstheme="minorBidi"/>
                <w:sz w:val="22"/>
                <w:szCs w:val="22"/>
                <w:lang w:eastAsia="ru-RU"/>
              </w:rPr>
              <w:tab/>
            </w:r>
            <w:r w:rsidRPr="00FA1933">
              <w:rPr>
                <w:rStyle w:val="a7"/>
              </w:rPr>
              <w:t>Сценарии социально-экономического развития</w:t>
            </w:r>
            <w:r>
              <w:rPr>
                <w:webHidden/>
              </w:rPr>
              <w:tab/>
            </w:r>
            <w:r>
              <w:rPr>
                <w:webHidden/>
              </w:rPr>
              <w:fldChar w:fldCharType="begin"/>
            </w:r>
            <w:r>
              <w:rPr>
                <w:webHidden/>
              </w:rPr>
              <w:instrText xml:space="preserve"> PAGEREF _Toc114500012 \h </w:instrText>
            </w:r>
            <w:r>
              <w:rPr>
                <w:webHidden/>
              </w:rPr>
            </w:r>
            <w:r>
              <w:rPr>
                <w:webHidden/>
              </w:rPr>
              <w:fldChar w:fldCharType="separate"/>
            </w:r>
            <w:r>
              <w:rPr>
                <w:webHidden/>
              </w:rPr>
              <w:t>65</w:t>
            </w:r>
            <w:r>
              <w:rPr>
                <w:webHidden/>
              </w:rPr>
              <w:fldChar w:fldCharType="end"/>
            </w:r>
          </w:hyperlink>
        </w:p>
        <w:p w14:paraId="0366A83A" w14:textId="77777777" w:rsidR="00595D8B" w:rsidRDefault="00595D8B">
          <w:pPr>
            <w:pStyle w:val="24"/>
            <w:rPr>
              <w:rFonts w:asciiTheme="minorHAnsi" w:hAnsiTheme="minorHAnsi" w:cstheme="minorBidi"/>
              <w:sz w:val="22"/>
              <w:szCs w:val="22"/>
            </w:rPr>
          </w:pPr>
          <w:hyperlink w:anchor="_Toc114500013" w:history="1">
            <w:r w:rsidRPr="00FA1933">
              <w:rPr>
                <w:rStyle w:val="a7"/>
              </w:rPr>
              <w:t>2.1</w:t>
            </w:r>
            <w:r>
              <w:rPr>
                <w:rFonts w:asciiTheme="minorHAnsi" w:hAnsiTheme="minorHAnsi" w:cstheme="minorBidi"/>
                <w:sz w:val="22"/>
                <w:szCs w:val="22"/>
              </w:rPr>
              <w:tab/>
            </w:r>
            <w:r w:rsidRPr="00FA1933">
              <w:rPr>
                <w:rStyle w:val="a7"/>
              </w:rPr>
              <w:t>Сценарий «Уссурийск – город для жизни»</w:t>
            </w:r>
            <w:r>
              <w:rPr>
                <w:webHidden/>
              </w:rPr>
              <w:tab/>
            </w:r>
            <w:r>
              <w:rPr>
                <w:webHidden/>
              </w:rPr>
              <w:fldChar w:fldCharType="begin"/>
            </w:r>
            <w:r>
              <w:rPr>
                <w:webHidden/>
              </w:rPr>
              <w:instrText xml:space="preserve"> PAGEREF _Toc114500013 \h </w:instrText>
            </w:r>
            <w:r>
              <w:rPr>
                <w:webHidden/>
              </w:rPr>
            </w:r>
            <w:r>
              <w:rPr>
                <w:webHidden/>
              </w:rPr>
              <w:fldChar w:fldCharType="separate"/>
            </w:r>
            <w:r>
              <w:rPr>
                <w:webHidden/>
              </w:rPr>
              <w:t>66</w:t>
            </w:r>
            <w:r>
              <w:rPr>
                <w:webHidden/>
              </w:rPr>
              <w:fldChar w:fldCharType="end"/>
            </w:r>
          </w:hyperlink>
        </w:p>
        <w:p w14:paraId="14505E76" w14:textId="77777777" w:rsidR="00595D8B" w:rsidRDefault="00595D8B">
          <w:pPr>
            <w:pStyle w:val="24"/>
            <w:rPr>
              <w:rFonts w:asciiTheme="minorHAnsi" w:hAnsiTheme="minorHAnsi" w:cstheme="minorBidi"/>
              <w:sz w:val="22"/>
              <w:szCs w:val="22"/>
            </w:rPr>
          </w:pPr>
          <w:hyperlink w:anchor="_Toc114500014" w:history="1">
            <w:r w:rsidRPr="00FA1933">
              <w:rPr>
                <w:rStyle w:val="a7"/>
              </w:rPr>
              <w:t>2.2</w:t>
            </w:r>
            <w:r>
              <w:rPr>
                <w:rFonts w:asciiTheme="minorHAnsi" w:hAnsiTheme="minorHAnsi" w:cstheme="minorBidi"/>
                <w:sz w:val="22"/>
                <w:szCs w:val="22"/>
              </w:rPr>
              <w:tab/>
            </w:r>
            <w:r w:rsidRPr="00FA1933">
              <w:rPr>
                <w:rStyle w:val="a7"/>
              </w:rPr>
              <w:t>Сценарий «Уссурийск – центр передовых сельскохозяйственных технологий и устойчивого развития»</w:t>
            </w:r>
            <w:r>
              <w:rPr>
                <w:webHidden/>
              </w:rPr>
              <w:tab/>
            </w:r>
            <w:r>
              <w:rPr>
                <w:webHidden/>
              </w:rPr>
              <w:fldChar w:fldCharType="begin"/>
            </w:r>
            <w:r>
              <w:rPr>
                <w:webHidden/>
              </w:rPr>
              <w:instrText xml:space="preserve"> PAGEREF _Toc114500014 \h </w:instrText>
            </w:r>
            <w:r>
              <w:rPr>
                <w:webHidden/>
              </w:rPr>
            </w:r>
            <w:r>
              <w:rPr>
                <w:webHidden/>
              </w:rPr>
              <w:fldChar w:fldCharType="separate"/>
            </w:r>
            <w:r>
              <w:rPr>
                <w:webHidden/>
              </w:rPr>
              <w:t>67</w:t>
            </w:r>
            <w:r>
              <w:rPr>
                <w:webHidden/>
              </w:rPr>
              <w:fldChar w:fldCharType="end"/>
            </w:r>
          </w:hyperlink>
        </w:p>
        <w:p w14:paraId="6A44A0D8" w14:textId="77777777" w:rsidR="00595D8B" w:rsidRDefault="00595D8B">
          <w:pPr>
            <w:pStyle w:val="24"/>
            <w:rPr>
              <w:rFonts w:asciiTheme="minorHAnsi" w:hAnsiTheme="minorHAnsi" w:cstheme="minorBidi"/>
              <w:sz w:val="22"/>
              <w:szCs w:val="22"/>
            </w:rPr>
          </w:pPr>
          <w:hyperlink w:anchor="_Toc114500015" w:history="1">
            <w:r w:rsidRPr="00FA1933">
              <w:rPr>
                <w:rStyle w:val="a7"/>
              </w:rPr>
              <w:t>2.3</w:t>
            </w:r>
            <w:r>
              <w:rPr>
                <w:rFonts w:asciiTheme="minorHAnsi" w:hAnsiTheme="minorHAnsi" w:cstheme="minorBidi"/>
                <w:sz w:val="22"/>
                <w:szCs w:val="22"/>
              </w:rPr>
              <w:tab/>
            </w:r>
            <w:r w:rsidRPr="00FA1933">
              <w:rPr>
                <w:rStyle w:val="a7"/>
              </w:rPr>
              <w:t>Сценарий «Уссурийск – диверсифицированный промышленный, логистический центр»</w:t>
            </w:r>
            <w:r>
              <w:rPr>
                <w:webHidden/>
              </w:rPr>
              <w:tab/>
            </w:r>
            <w:r>
              <w:rPr>
                <w:webHidden/>
              </w:rPr>
              <w:fldChar w:fldCharType="begin"/>
            </w:r>
            <w:r>
              <w:rPr>
                <w:webHidden/>
              </w:rPr>
              <w:instrText xml:space="preserve"> PAGEREF _Toc114500015 \h </w:instrText>
            </w:r>
            <w:r>
              <w:rPr>
                <w:webHidden/>
              </w:rPr>
            </w:r>
            <w:r>
              <w:rPr>
                <w:webHidden/>
              </w:rPr>
              <w:fldChar w:fldCharType="separate"/>
            </w:r>
            <w:r>
              <w:rPr>
                <w:webHidden/>
              </w:rPr>
              <w:t>69</w:t>
            </w:r>
            <w:r>
              <w:rPr>
                <w:webHidden/>
              </w:rPr>
              <w:fldChar w:fldCharType="end"/>
            </w:r>
          </w:hyperlink>
        </w:p>
        <w:p w14:paraId="65DB5F59" w14:textId="77777777" w:rsidR="00595D8B" w:rsidRDefault="00595D8B">
          <w:pPr>
            <w:pStyle w:val="24"/>
            <w:rPr>
              <w:rFonts w:asciiTheme="minorHAnsi" w:hAnsiTheme="minorHAnsi" w:cstheme="minorBidi"/>
              <w:sz w:val="22"/>
              <w:szCs w:val="22"/>
            </w:rPr>
          </w:pPr>
          <w:hyperlink w:anchor="_Toc114500016" w:history="1">
            <w:r w:rsidRPr="00FA1933">
              <w:rPr>
                <w:rStyle w:val="a7"/>
              </w:rPr>
              <w:t>2.4</w:t>
            </w:r>
            <w:r>
              <w:rPr>
                <w:rFonts w:asciiTheme="minorHAnsi" w:hAnsiTheme="minorHAnsi" w:cstheme="minorBidi"/>
                <w:sz w:val="22"/>
                <w:szCs w:val="22"/>
              </w:rPr>
              <w:tab/>
            </w:r>
            <w:r w:rsidRPr="00FA1933">
              <w:rPr>
                <w:rStyle w:val="a7"/>
              </w:rPr>
              <w:t>Сценарий «Уссурийск – новый административный центр Приморья»</w:t>
            </w:r>
            <w:r>
              <w:rPr>
                <w:webHidden/>
              </w:rPr>
              <w:tab/>
            </w:r>
            <w:r>
              <w:rPr>
                <w:webHidden/>
              </w:rPr>
              <w:fldChar w:fldCharType="begin"/>
            </w:r>
            <w:r>
              <w:rPr>
                <w:webHidden/>
              </w:rPr>
              <w:instrText xml:space="preserve"> PAGEREF _Toc114500016 \h </w:instrText>
            </w:r>
            <w:r>
              <w:rPr>
                <w:webHidden/>
              </w:rPr>
            </w:r>
            <w:r>
              <w:rPr>
                <w:webHidden/>
              </w:rPr>
              <w:fldChar w:fldCharType="separate"/>
            </w:r>
            <w:r>
              <w:rPr>
                <w:webHidden/>
              </w:rPr>
              <w:t>70</w:t>
            </w:r>
            <w:r>
              <w:rPr>
                <w:webHidden/>
              </w:rPr>
              <w:fldChar w:fldCharType="end"/>
            </w:r>
          </w:hyperlink>
        </w:p>
        <w:p w14:paraId="2BE5D437" w14:textId="77777777" w:rsidR="00595D8B" w:rsidRDefault="00595D8B">
          <w:pPr>
            <w:pStyle w:val="24"/>
            <w:rPr>
              <w:rFonts w:asciiTheme="minorHAnsi" w:hAnsiTheme="minorHAnsi" w:cstheme="minorBidi"/>
              <w:sz w:val="22"/>
              <w:szCs w:val="22"/>
            </w:rPr>
          </w:pPr>
          <w:hyperlink w:anchor="_Toc114500017" w:history="1">
            <w:r w:rsidRPr="00FA1933">
              <w:rPr>
                <w:rStyle w:val="a7"/>
              </w:rPr>
              <w:t>2.5</w:t>
            </w:r>
            <w:r>
              <w:rPr>
                <w:rFonts w:asciiTheme="minorHAnsi" w:hAnsiTheme="minorHAnsi" w:cstheme="minorBidi"/>
                <w:sz w:val="22"/>
                <w:szCs w:val="22"/>
              </w:rPr>
              <w:tab/>
            </w:r>
            <w:r w:rsidRPr="00FA1933">
              <w:rPr>
                <w:rStyle w:val="a7"/>
              </w:rPr>
              <w:t>Сценарий «Уссурийск – новый туристический центр Приморья»</w:t>
            </w:r>
            <w:r>
              <w:rPr>
                <w:webHidden/>
              </w:rPr>
              <w:tab/>
            </w:r>
            <w:r>
              <w:rPr>
                <w:webHidden/>
              </w:rPr>
              <w:fldChar w:fldCharType="begin"/>
            </w:r>
            <w:r>
              <w:rPr>
                <w:webHidden/>
              </w:rPr>
              <w:instrText xml:space="preserve"> PAGEREF _Toc114500017 \h </w:instrText>
            </w:r>
            <w:r>
              <w:rPr>
                <w:webHidden/>
              </w:rPr>
            </w:r>
            <w:r>
              <w:rPr>
                <w:webHidden/>
              </w:rPr>
              <w:fldChar w:fldCharType="separate"/>
            </w:r>
            <w:r>
              <w:rPr>
                <w:webHidden/>
              </w:rPr>
              <w:t>71</w:t>
            </w:r>
            <w:r>
              <w:rPr>
                <w:webHidden/>
              </w:rPr>
              <w:fldChar w:fldCharType="end"/>
            </w:r>
          </w:hyperlink>
        </w:p>
        <w:p w14:paraId="2B0B17A0" w14:textId="77777777" w:rsidR="00595D8B" w:rsidRDefault="00595D8B">
          <w:pPr>
            <w:pStyle w:val="18"/>
            <w:rPr>
              <w:rFonts w:asciiTheme="minorHAnsi" w:eastAsiaTheme="minorEastAsia" w:hAnsiTheme="minorHAnsi" w:cstheme="minorBidi"/>
              <w:sz w:val="22"/>
              <w:szCs w:val="22"/>
              <w:lang w:eastAsia="ru-RU"/>
            </w:rPr>
          </w:pPr>
          <w:hyperlink w:anchor="_Toc114500018" w:history="1">
            <w:r w:rsidRPr="00FA1933">
              <w:rPr>
                <w:rStyle w:val="a7"/>
              </w:rPr>
              <w:t>3</w:t>
            </w:r>
            <w:r>
              <w:rPr>
                <w:rFonts w:asciiTheme="minorHAnsi" w:eastAsiaTheme="minorEastAsia" w:hAnsiTheme="minorHAnsi" w:cstheme="minorBidi"/>
                <w:sz w:val="22"/>
                <w:szCs w:val="22"/>
                <w:lang w:eastAsia="ru-RU"/>
              </w:rPr>
              <w:tab/>
            </w:r>
            <w:r w:rsidRPr="00FA1933">
              <w:rPr>
                <w:rStyle w:val="a7"/>
              </w:rPr>
              <w:t>Стратегические интересы и приоритеты субъектов развития в рамках сценарного планирования</w:t>
            </w:r>
            <w:r>
              <w:rPr>
                <w:webHidden/>
              </w:rPr>
              <w:tab/>
            </w:r>
            <w:r>
              <w:rPr>
                <w:webHidden/>
              </w:rPr>
              <w:fldChar w:fldCharType="begin"/>
            </w:r>
            <w:r>
              <w:rPr>
                <w:webHidden/>
              </w:rPr>
              <w:instrText xml:space="preserve"> PAGEREF _Toc114500018 \h </w:instrText>
            </w:r>
            <w:r>
              <w:rPr>
                <w:webHidden/>
              </w:rPr>
            </w:r>
            <w:r>
              <w:rPr>
                <w:webHidden/>
              </w:rPr>
              <w:fldChar w:fldCharType="separate"/>
            </w:r>
            <w:r>
              <w:rPr>
                <w:webHidden/>
              </w:rPr>
              <w:t>72</w:t>
            </w:r>
            <w:r>
              <w:rPr>
                <w:webHidden/>
              </w:rPr>
              <w:fldChar w:fldCharType="end"/>
            </w:r>
          </w:hyperlink>
        </w:p>
        <w:p w14:paraId="63962034" w14:textId="77777777" w:rsidR="00595D8B" w:rsidRDefault="00595D8B">
          <w:pPr>
            <w:pStyle w:val="18"/>
            <w:rPr>
              <w:rFonts w:asciiTheme="minorHAnsi" w:eastAsiaTheme="minorEastAsia" w:hAnsiTheme="minorHAnsi" w:cstheme="minorBidi"/>
              <w:sz w:val="22"/>
              <w:szCs w:val="22"/>
              <w:lang w:eastAsia="ru-RU"/>
            </w:rPr>
          </w:pPr>
          <w:hyperlink w:anchor="_Toc114500019" w:history="1">
            <w:r w:rsidRPr="00FA1933">
              <w:rPr>
                <w:rStyle w:val="a7"/>
              </w:rPr>
              <w:t>4</w:t>
            </w:r>
            <w:r>
              <w:rPr>
                <w:rFonts w:asciiTheme="minorHAnsi" w:eastAsiaTheme="minorEastAsia" w:hAnsiTheme="minorHAnsi" w:cstheme="minorBidi"/>
                <w:sz w:val="22"/>
                <w:szCs w:val="22"/>
                <w:lang w:eastAsia="ru-RU"/>
              </w:rPr>
              <w:tab/>
            </w:r>
            <w:r w:rsidRPr="00FA1933">
              <w:rPr>
                <w:rStyle w:val="a7"/>
              </w:rPr>
              <w:t>Миссия, стратегическая цель и приоритетные направления социально-экономического развития</w:t>
            </w:r>
            <w:r>
              <w:rPr>
                <w:webHidden/>
              </w:rPr>
              <w:tab/>
            </w:r>
            <w:r>
              <w:rPr>
                <w:webHidden/>
              </w:rPr>
              <w:fldChar w:fldCharType="begin"/>
            </w:r>
            <w:r>
              <w:rPr>
                <w:webHidden/>
              </w:rPr>
              <w:instrText xml:space="preserve"> PAGEREF _Toc114500019 \h </w:instrText>
            </w:r>
            <w:r>
              <w:rPr>
                <w:webHidden/>
              </w:rPr>
            </w:r>
            <w:r>
              <w:rPr>
                <w:webHidden/>
              </w:rPr>
              <w:fldChar w:fldCharType="separate"/>
            </w:r>
            <w:r>
              <w:rPr>
                <w:webHidden/>
              </w:rPr>
              <w:t>80</w:t>
            </w:r>
            <w:r>
              <w:rPr>
                <w:webHidden/>
              </w:rPr>
              <w:fldChar w:fldCharType="end"/>
            </w:r>
          </w:hyperlink>
        </w:p>
        <w:p w14:paraId="115E44E2" w14:textId="77777777" w:rsidR="00595D8B" w:rsidRDefault="00595D8B">
          <w:pPr>
            <w:pStyle w:val="18"/>
            <w:rPr>
              <w:rFonts w:asciiTheme="minorHAnsi" w:eastAsiaTheme="minorEastAsia" w:hAnsiTheme="minorHAnsi" w:cstheme="minorBidi"/>
              <w:sz w:val="22"/>
              <w:szCs w:val="22"/>
              <w:lang w:eastAsia="ru-RU"/>
            </w:rPr>
          </w:pPr>
          <w:hyperlink w:anchor="_Toc114500020" w:history="1">
            <w:r w:rsidRPr="00FA1933">
              <w:rPr>
                <w:rStyle w:val="a7"/>
              </w:rPr>
              <w:t>5</w:t>
            </w:r>
            <w:r>
              <w:rPr>
                <w:rFonts w:asciiTheme="minorHAnsi" w:eastAsiaTheme="minorEastAsia" w:hAnsiTheme="minorHAnsi" w:cstheme="minorBidi"/>
                <w:sz w:val="22"/>
                <w:szCs w:val="22"/>
                <w:lang w:eastAsia="ru-RU"/>
              </w:rPr>
              <w:tab/>
            </w:r>
            <w:r w:rsidRPr="00FA1933">
              <w:rPr>
                <w:rStyle w:val="a7"/>
              </w:rPr>
              <w:t>Демографический прогноз</w:t>
            </w:r>
            <w:r>
              <w:rPr>
                <w:webHidden/>
              </w:rPr>
              <w:tab/>
            </w:r>
            <w:r>
              <w:rPr>
                <w:webHidden/>
              </w:rPr>
              <w:fldChar w:fldCharType="begin"/>
            </w:r>
            <w:r>
              <w:rPr>
                <w:webHidden/>
              </w:rPr>
              <w:instrText xml:space="preserve"> PAGEREF _Toc114500020 \h </w:instrText>
            </w:r>
            <w:r>
              <w:rPr>
                <w:webHidden/>
              </w:rPr>
            </w:r>
            <w:r>
              <w:rPr>
                <w:webHidden/>
              </w:rPr>
              <w:fldChar w:fldCharType="separate"/>
            </w:r>
            <w:r>
              <w:rPr>
                <w:webHidden/>
              </w:rPr>
              <w:t>81</w:t>
            </w:r>
            <w:r>
              <w:rPr>
                <w:webHidden/>
              </w:rPr>
              <w:fldChar w:fldCharType="end"/>
            </w:r>
          </w:hyperlink>
        </w:p>
        <w:p w14:paraId="68854B58" w14:textId="77777777" w:rsidR="00595D8B" w:rsidRDefault="00595D8B">
          <w:pPr>
            <w:pStyle w:val="18"/>
            <w:rPr>
              <w:rFonts w:asciiTheme="minorHAnsi" w:eastAsiaTheme="minorEastAsia" w:hAnsiTheme="minorHAnsi" w:cstheme="minorBidi"/>
              <w:sz w:val="22"/>
              <w:szCs w:val="22"/>
              <w:lang w:eastAsia="ru-RU"/>
            </w:rPr>
          </w:pPr>
          <w:hyperlink w:anchor="_Toc114500021" w:history="1">
            <w:r w:rsidRPr="00FA1933">
              <w:rPr>
                <w:rStyle w:val="a7"/>
              </w:rPr>
              <w:t>6</w:t>
            </w:r>
            <w:r>
              <w:rPr>
                <w:rFonts w:asciiTheme="minorHAnsi" w:eastAsiaTheme="minorEastAsia" w:hAnsiTheme="minorHAnsi" w:cstheme="minorBidi"/>
                <w:sz w:val="22"/>
                <w:szCs w:val="22"/>
                <w:lang w:eastAsia="ru-RU"/>
              </w:rPr>
              <w:tab/>
            </w:r>
            <w:r w:rsidRPr="00FA1933">
              <w:rPr>
                <w:rStyle w:val="a7"/>
              </w:rPr>
              <w:t>Стратегические цели и задачи социально-экономического развития</w:t>
            </w:r>
            <w:r>
              <w:rPr>
                <w:webHidden/>
              </w:rPr>
              <w:tab/>
            </w:r>
            <w:r>
              <w:rPr>
                <w:webHidden/>
              </w:rPr>
              <w:fldChar w:fldCharType="begin"/>
            </w:r>
            <w:r>
              <w:rPr>
                <w:webHidden/>
              </w:rPr>
              <w:instrText xml:space="preserve"> PAGEREF _Toc114500021 \h </w:instrText>
            </w:r>
            <w:r>
              <w:rPr>
                <w:webHidden/>
              </w:rPr>
            </w:r>
            <w:r>
              <w:rPr>
                <w:webHidden/>
              </w:rPr>
              <w:fldChar w:fldCharType="separate"/>
            </w:r>
            <w:r>
              <w:rPr>
                <w:webHidden/>
              </w:rPr>
              <w:t>82</w:t>
            </w:r>
            <w:r>
              <w:rPr>
                <w:webHidden/>
              </w:rPr>
              <w:fldChar w:fldCharType="end"/>
            </w:r>
          </w:hyperlink>
        </w:p>
        <w:p w14:paraId="5CA8667A" w14:textId="77777777" w:rsidR="00595D8B" w:rsidRDefault="00595D8B">
          <w:pPr>
            <w:pStyle w:val="24"/>
            <w:rPr>
              <w:rFonts w:asciiTheme="minorHAnsi" w:hAnsiTheme="minorHAnsi" w:cstheme="minorBidi"/>
              <w:sz w:val="22"/>
              <w:szCs w:val="22"/>
            </w:rPr>
          </w:pPr>
          <w:hyperlink w:anchor="_Toc114500022" w:history="1">
            <w:r w:rsidRPr="00FA1933">
              <w:rPr>
                <w:rStyle w:val="a7"/>
              </w:rPr>
              <w:t>6.1</w:t>
            </w:r>
            <w:r>
              <w:rPr>
                <w:rFonts w:asciiTheme="minorHAnsi" w:hAnsiTheme="minorHAnsi" w:cstheme="minorBidi"/>
                <w:sz w:val="22"/>
                <w:szCs w:val="22"/>
              </w:rPr>
              <w:tab/>
            </w:r>
            <w:r w:rsidRPr="00FA1933">
              <w:rPr>
                <w:rStyle w:val="a7"/>
              </w:rPr>
              <w:t>Приоритет 1. Человек.  Развитие человеческого капитала, обеспечение высокого уровня жизни</w:t>
            </w:r>
            <w:r>
              <w:rPr>
                <w:webHidden/>
              </w:rPr>
              <w:tab/>
            </w:r>
            <w:r>
              <w:rPr>
                <w:webHidden/>
              </w:rPr>
              <w:fldChar w:fldCharType="begin"/>
            </w:r>
            <w:r>
              <w:rPr>
                <w:webHidden/>
              </w:rPr>
              <w:instrText xml:space="preserve"> PAGEREF _Toc114500022 \h </w:instrText>
            </w:r>
            <w:r>
              <w:rPr>
                <w:webHidden/>
              </w:rPr>
            </w:r>
            <w:r>
              <w:rPr>
                <w:webHidden/>
              </w:rPr>
              <w:fldChar w:fldCharType="separate"/>
            </w:r>
            <w:r>
              <w:rPr>
                <w:webHidden/>
              </w:rPr>
              <w:t>82</w:t>
            </w:r>
            <w:r>
              <w:rPr>
                <w:webHidden/>
              </w:rPr>
              <w:fldChar w:fldCharType="end"/>
            </w:r>
          </w:hyperlink>
        </w:p>
        <w:p w14:paraId="43704BA8" w14:textId="77777777" w:rsidR="00595D8B" w:rsidRDefault="00595D8B">
          <w:pPr>
            <w:pStyle w:val="24"/>
            <w:rPr>
              <w:rFonts w:asciiTheme="minorHAnsi" w:hAnsiTheme="minorHAnsi" w:cstheme="minorBidi"/>
              <w:sz w:val="22"/>
              <w:szCs w:val="22"/>
            </w:rPr>
          </w:pPr>
          <w:hyperlink w:anchor="_Toc114500023" w:history="1">
            <w:r w:rsidRPr="00FA1933">
              <w:rPr>
                <w:rStyle w:val="a7"/>
              </w:rPr>
              <w:t>6.2</w:t>
            </w:r>
            <w:r>
              <w:rPr>
                <w:rFonts w:asciiTheme="minorHAnsi" w:hAnsiTheme="minorHAnsi" w:cstheme="minorBidi"/>
                <w:sz w:val="22"/>
                <w:szCs w:val="22"/>
              </w:rPr>
              <w:tab/>
            </w:r>
            <w:r w:rsidRPr="00FA1933">
              <w:rPr>
                <w:rStyle w:val="a7"/>
              </w:rPr>
              <w:t>Приоритет 2. Экономика.  Развитие экономического потенциала территории</w:t>
            </w:r>
            <w:r>
              <w:rPr>
                <w:webHidden/>
              </w:rPr>
              <w:tab/>
            </w:r>
            <w:r>
              <w:rPr>
                <w:webHidden/>
              </w:rPr>
              <w:fldChar w:fldCharType="begin"/>
            </w:r>
            <w:r>
              <w:rPr>
                <w:webHidden/>
              </w:rPr>
              <w:instrText xml:space="preserve"> PAGEREF _Toc114500023 \h </w:instrText>
            </w:r>
            <w:r>
              <w:rPr>
                <w:webHidden/>
              </w:rPr>
            </w:r>
            <w:r>
              <w:rPr>
                <w:webHidden/>
              </w:rPr>
              <w:fldChar w:fldCharType="separate"/>
            </w:r>
            <w:r>
              <w:rPr>
                <w:webHidden/>
              </w:rPr>
              <w:t>83</w:t>
            </w:r>
            <w:r>
              <w:rPr>
                <w:webHidden/>
              </w:rPr>
              <w:fldChar w:fldCharType="end"/>
            </w:r>
          </w:hyperlink>
        </w:p>
        <w:p w14:paraId="4613571B" w14:textId="77777777" w:rsidR="00595D8B" w:rsidRDefault="00595D8B">
          <w:pPr>
            <w:pStyle w:val="24"/>
            <w:rPr>
              <w:rFonts w:asciiTheme="minorHAnsi" w:hAnsiTheme="minorHAnsi" w:cstheme="minorBidi"/>
              <w:sz w:val="22"/>
              <w:szCs w:val="22"/>
            </w:rPr>
          </w:pPr>
          <w:hyperlink w:anchor="_Toc114500024" w:history="1">
            <w:r w:rsidRPr="00FA1933">
              <w:rPr>
                <w:rStyle w:val="a7"/>
              </w:rPr>
              <w:t>6.3</w:t>
            </w:r>
            <w:r>
              <w:rPr>
                <w:rFonts w:asciiTheme="minorHAnsi" w:hAnsiTheme="minorHAnsi" w:cstheme="minorBidi"/>
                <w:sz w:val="22"/>
                <w:szCs w:val="22"/>
              </w:rPr>
              <w:tab/>
            </w:r>
            <w:r w:rsidRPr="00FA1933">
              <w:rPr>
                <w:rStyle w:val="a7"/>
              </w:rPr>
              <w:t>Приоритет 3. Пространство.  Инфраструктурное развитие, формирование комфортной и безопасной среды</w:t>
            </w:r>
            <w:r>
              <w:rPr>
                <w:webHidden/>
              </w:rPr>
              <w:tab/>
            </w:r>
            <w:r>
              <w:rPr>
                <w:webHidden/>
              </w:rPr>
              <w:fldChar w:fldCharType="begin"/>
            </w:r>
            <w:r>
              <w:rPr>
                <w:webHidden/>
              </w:rPr>
              <w:instrText xml:space="preserve"> PAGEREF _Toc114500024 \h </w:instrText>
            </w:r>
            <w:r>
              <w:rPr>
                <w:webHidden/>
              </w:rPr>
            </w:r>
            <w:r>
              <w:rPr>
                <w:webHidden/>
              </w:rPr>
              <w:fldChar w:fldCharType="separate"/>
            </w:r>
            <w:r>
              <w:rPr>
                <w:webHidden/>
              </w:rPr>
              <w:t>87</w:t>
            </w:r>
            <w:r>
              <w:rPr>
                <w:webHidden/>
              </w:rPr>
              <w:fldChar w:fldCharType="end"/>
            </w:r>
          </w:hyperlink>
        </w:p>
        <w:p w14:paraId="6F016FF0" w14:textId="77777777" w:rsidR="00595D8B" w:rsidRDefault="00595D8B">
          <w:pPr>
            <w:pStyle w:val="31"/>
            <w:rPr>
              <w:rFonts w:asciiTheme="minorHAnsi" w:eastAsiaTheme="minorEastAsia" w:hAnsiTheme="minorHAnsi" w:cstheme="minorBidi"/>
              <w:sz w:val="22"/>
              <w:szCs w:val="22"/>
              <w:lang w:eastAsia="ru-RU"/>
            </w:rPr>
          </w:pPr>
          <w:hyperlink w:anchor="_Toc114500025" w:history="1">
            <w:r w:rsidRPr="00FA1933">
              <w:rPr>
                <w:rStyle w:val="a7"/>
              </w:rPr>
              <w:t>6.3.1</w:t>
            </w:r>
            <w:r>
              <w:rPr>
                <w:rFonts w:asciiTheme="minorHAnsi" w:eastAsiaTheme="minorEastAsia" w:hAnsiTheme="minorHAnsi" w:cstheme="minorBidi"/>
                <w:sz w:val="22"/>
                <w:szCs w:val="22"/>
                <w:lang w:eastAsia="ru-RU"/>
              </w:rPr>
              <w:tab/>
            </w:r>
            <w:r w:rsidRPr="00FA1933">
              <w:rPr>
                <w:rStyle w:val="a7"/>
              </w:rPr>
              <w:t>Транспортно-планировочный каркас</w:t>
            </w:r>
            <w:r>
              <w:rPr>
                <w:webHidden/>
              </w:rPr>
              <w:tab/>
            </w:r>
            <w:r>
              <w:rPr>
                <w:webHidden/>
              </w:rPr>
              <w:fldChar w:fldCharType="begin"/>
            </w:r>
            <w:r>
              <w:rPr>
                <w:webHidden/>
              </w:rPr>
              <w:instrText xml:space="preserve"> PAGEREF _Toc114500025 \h </w:instrText>
            </w:r>
            <w:r>
              <w:rPr>
                <w:webHidden/>
              </w:rPr>
            </w:r>
            <w:r>
              <w:rPr>
                <w:webHidden/>
              </w:rPr>
              <w:fldChar w:fldCharType="separate"/>
            </w:r>
            <w:r>
              <w:rPr>
                <w:webHidden/>
              </w:rPr>
              <w:t>88</w:t>
            </w:r>
            <w:r>
              <w:rPr>
                <w:webHidden/>
              </w:rPr>
              <w:fldChar w:fldCharType="end"/>
            </w:r>
          </w:hyperlink>
        </w:p>
        <w:p w14:paraId="25302ED1" w14:textId="77777777" w:rsidR="00595D8B" w:rsidRDefault="00595D8B">
          <w:pPr>
            <w:pStyle w:val="31"/>
            <w:rPr>
              <w:rFonts w:asciiTheme="minorHAnsi" w:eastAsiaTheme="minorEastAsia" w:hAnsiTheme="minorHAnsi" w:cstheme="minorBidi"/>
              <w:sz w:val="22"/>
              <w:szCs w:val="22"/>
              <w:lang w:eastAsia="ru-RU"/>
            </w:rPr>
          </w:pPr>
          <w:hyperlink w:anchor="_Toc114500026" w:history="1">
            <w:r w:rsidRPr="00FA1933">
              <w:rPr>
                <w:rStyle w:val="a7"/>
              </w:rPr>
              <w:t>6.3.2</w:t>
            </w:r>
            <w:r>
              <w:rPr>
                <w:rFonts w:asciiTheme="minorHAnsi" w:eastAsiaTheme="minorEastAsia" w:hAnsiTheme="minorHAnsi" w:cstheme="minorBidi"/>
                <w:sz w:val="22"/>
                <w:szCs w:val="22"/>
                <w:lang w:eastAsia="ru-RU"/>
              </w:rPr>
              <w:tab/>
            </w:r>
            <w:r w:rsidRPr="00FA1933">
              <w:rPr>
                <w:rStyle w:val="a7"/>
              </w:rPr>
              <w:t>Социокультурный каркас</w:t>
            </w:r>
            <w:r>
              <w:rPr>
                <w:webHidden/>
              </w:rPr>
              <w:tab/>
            </w:r>
            <w:r>
              <w:rPr>
                <w:webHidden/>
              </w:rPr>
              <w:fldChar w:fldCharType="begin"/>
            </w:r>
            <w:r>
              <w:rPr>
                <w:webHidden/>
              </w:rPr>
              <w:instrText xml:space="preserve"> PAGEREF _Toc114500026 \h </w:instrText>
            </w:r>
            <w:r>
              <w:rPr>
                <w:webHidden/>
              </w:rPr>
            </w:r>
            <w:r>
              <w:rPr>
                <w:webHidden/>
              </w:rPr>
              <w:fldChar w:fldCharType="separate"/>
            </w:r>
            <w:r>
              <w:rPr>
                <w:webHidden/>
              </w:rPr>
              <w:t>90</w:t>
            </w:r>
            <w:r>
              <w:rPr>
                <w:webHidden/>
              </w:rPr>
              <w:fldChar w:fldCharType="end"/>
            </w:r>
          </w:hyperlink>
        </w:p>
        <w:p w14:paraId="4480DFAB" w14:textId="77777777" w:rsidR="00595D8B" w:rsidRDefault="00595D8B">
          <w:pPr>
            <w:pStyle w:val="31"/>
            <w:rPr>
              <w:rFonts w:asciiTheme="minorHAnsi" w:eastAsiaTheme="minorEastAsia" w:hAnsiTheme="minorHAnsi" w:cstheme="minorBidi"/>
              <w:sz w:val="22"/>
              <w:szCs w:val="22"/>
              <w:lang w:eastAsia="ru-RU"/>
            </w:rPr>
          </w:pPr>
          <w:hyperlink w:anchor="_Toc114500027" w:history="1">
            <w:r w:rsidRPr="00FA1933">
              <w:rPr>
                <w:rStyle w:val="a7"/>
              </w:rPr>
              <w:t>6.3.3</w:t>
            </w:r>
            <w:r>
              <w:rPr>
                <w:rFonts w:asciiTheme="minorHAnsi" w:eastAsiaTheme="minorEastAsia" w:hAnsiTheme="minorHAnsi" w:cstheme="minorBidi"/>
                <w:sz w:val="22"/>
                <w:szCs w:val="22"/>
                <w:lang w:eastAsia="ru-RU"/>
              </w:rPr>
              <w:tab/>
            </w:r>
            <w:r w:rsidRPr="00FA1933">
              <w:rPr>
                <w:rStyle w:val="a7"/>
              </w:rPr>
              <w:t>Экономический каркас</w:t>
            </w:r>
            <w:r>
              <w:rPr>
                <w:webHidden/>
              </w:rPr>
              <w:tab/>
            </w:r>
            <w:r>
              <w:rPr>
                <w:webHidden/>
              </w:rPr>
              <w:fldChar w:fldCharType="begin"/>
            </w:r>
            <w:r>
              <w:rPr>
                <w:webHidden/>
              </w:rPr>
              <w:instrText xml:space="preserve"> PAGEREF _Toc114500027 \h </w:instrText>
            </w:r>
            <w:r>
              <w:rPr>
                <w:webHidden/>
              </w:rPr>
            </w:r>
            <w:r>
              <w:rPr>
                <w:webHidden/>
              </w:rPr>
              <w:fldChar w:fldCharType="separate"/>
            </w:r>
            <w:r>
              <w:rPr>
                <w:webHidden/>
              </w:rPr>
              <w:t>91</w:t>
            </w:r>
            <w:r>
              <w:rPr>
                <w:webHidden/>
              </w:rPr>
              <w:fldChar w:fldCharType="end"/>
            </w:r>
          </w:hyperlink>
        </w:p>
        <w:p w14:paraId="1F117180" w14:textId="77777777" w:rsidR="00595D8B" w:rsidRDefault="00595D8B">
          <w:pPr>
            <w:pStyle w:val="31"/>
            <w:rPr>
              <w:rFonts w:asciiTheme="minorHAnsi" w:eastAsiaTheme="minorEastAsia" w:hAnsiTheme="minorHAnsi" w:cstheme="minorBidi"/>
              <w:sz w:val="22"/>
              <w:szCs w:val="22"/>
              <w:lang w:eastAsia="ru-RU"/>
            </w:rPr>
          </w:pPr>
          <w:hyperlink w:anchor="_Toc114500028" w:history="1">
            <w:r w:rsidRPr="00FA1933">
              <w:rPr>
                <w:rStyle w:val="a7"/>
              </w:rPr>
              <w:t>6.3.4</w:t>
            </w:r>
            <w:r>
              <w:rPr>
                <w:rFonts w:asciiTheme="minorHAnsi" w:eastAsiaTheme="minorEastAsia" w:hAnsiTheme="minorHAnsi" w:cstheme="minorBidi"/>
                <w:sz w:val="22"/>
                <w:szCs w:val="22"/>
                <w:lang w:eastAsia="ru-RU"/>
              </w:rPr>
              <w:tab/>
            </w:r>
            <w:r w:rsidRPr="00FA1933">
              <w:rPr>
                <w:rStyle w:val="a7"/>
              </w:rPr>
              <w:t>Экологический каркас</w:t>
            </w:r>
            <w:r>
              <w:rPr>
                <w:webHidden/>
              </w:rPr>
              <w:tab/>
            </w:r>
            <w:r>
              <w:rPr>
                <w:webHidden/>
              </w:rPr>
              <w:fldChar w:fldCharType="begin"/>
            </w:r>
            <w:r>
              <w:rPr>
                <w:webHidden/>
              </w:rPr>
              <w:instrText xml:space="preserve"> PAGEREF _Toc114500028 \h </w:instrText>
            </w:r>
            <w:r>
              <w:rPr>
                <w:webHidden/>
              </w:rPr>
            </w:r>
            <w:r>
              <w:rPr>
                <w:webHidden/>
              </w:rPr>
              <w:fldChar w:fldCharType="separate"/>
            </w:r>
            <w:r>
              <w:rPr>
                <w:webHidden/>
              </w:rPr>
              <w:t>93</w:t>
            </w:r>
            <w:r>
              <w:rPr>
                <w:webHidden/>
              </w:rPr>
              <w:fldChar w:fldCharType="end"/>
            </w:r>
          </w:hyperlink>
        </w:p>
        <w:p w14:paraId="7B3BEED3" w14:textId="77777777" w:rsidR="00595D8B" w:rsidRDefault="00595D8B">
          <w:pPr>
            <w:pStyle w:val="31"/>
            <w:rPr>
              <w:rFonts w:asciiTheme="minorHAnsi" w:eastAsiaTheme="minorEastAsia" w:hAnsiTheme="minorHAnsi" w:cstheme="minorBidi"/>
              <w:sz w:val="22"/>
              <w:szCs w:val="22"/>
              <w:lang w:eastAsia="ru-RU"/>
            </w:rPr>
          </w:pPr>
          <w:hyperlink w:anchor="_Toc114500029" w:history="1">
            <w:r w:rsidRPr="00FA1933">
              <w:rPr>
                <w:rStyle w:val="a7"/>
              </w:rPr>
              <w:t>6.3.5</w:t>
            </w:r>
            <w:r>
              <w:rPr>
                <w:rFonts w:asciiTheme="minorHAnsi" w:eastAsiaTheme="minorEastAsia" w:hAnsiTheme="minorHAnsi" w:cstheme="minorBidi"/>
                <w:sz w:val="22"/>
                <w:szCs w:val="22"/>
                <w:lang w:eastAsia="ru-RU"/>
              </w:rPr>
              <w:tab/>
            </w:r>
            <w:r w:rsidRPr="00FA1933">
              <w:rPr>
                <w:rStyle w:val="a7"/>
              </w:rPr>
              <w:t>Политики градостроительных преобразований</w:t>
            </w:r>
            <w:r>
              <w:rPr>
                <w:webHidden/>
              </w:rPr>
              <w:tab/>
            </w:r>
            <w:r>
              <w:rPr>
                <w:webHidden/>
              </w:rPr>
              <w:fldChar w:fldCharType="begin"/>
            </w:r>
            <w:r>
              <w:rPr>
                <w:webHidden/>
              </w:rPr>
              <w:instrText xml:space="preserve"> PAGEREF _Toc114500029 \h </w:instrText>
            </w:r>
            <w:r>
              <w:rPr>
                <w:webHidden/>
              </w:rPr>
            </w:r>
            <w:r>
              <w:rPr>
                <w:webHidden/>
              </w:rPr>
              <w:fldChar w:fldCharType="separate"/>
            </w:r>
            <w:r>
              <w:rPr>
                <w:webHidden/>
              </w:rPr>
              <w:t>95</w:t>
            </w:r>
            <w:r>
              <w:rPr>
                <w:webHidden/>
              </w:rPr>
              <w:fldChar w:fldCharType="end"/>
            </w:r>
          </w:hyperlink>
        </w:p>
        <w:p w14:paraId="4545FEC0" w14:textId="77777777" w:rsidR="00595D8B" w:rsidRDefault="00595D8B">
          <w:pPr>
            <w:pStyle w:val="31"/>
            <w:rPr>
              <w:rFonts w:asciiTheme="minorHAnsi" w:eastAsiaTheme="minorEastAsia" w:hAnsiTheme="minorHAnsi" w:cstheme="minorBidi"/>
              <w:sz w:val="22"/>
              <w:szCs w:val="22"/>
              <w:lang w:eastAsia="ru-RU"/>
            </w:rPr>
          </w:pPr>
          <w:hyperlink w:anchor="_Toc114500030" w:history="1">
            <w:r w:rsidRPr="00FA1933">
              <w:rPr>
                <w:rStyle w:val="a7"/>
              </w:rPr>
              <w:t>6.3.6</w:t>
            </w:r>
            <w:r>
              <w:rPr>
                <w:rFonts w:asciiTheme="minorHAnsi" w:eastAsiaTheme="minorEastAsia" w:hAnsiTheme="minorHAnsi" w:cstheme="minorBidi"/>
                <w:sz w:val="22"/>
                <w:szCs w:val="22"/>
                <w:lang w:eastAsia="ru-RU"/>
              </w:rPr>
              <w:tab/>
            </w:r>
            <w:r w:rsidRPr="00FA1933">
              <w:rPr>
                <w:rStyle w:val="a7"/>
              </w:rPr>
              <w:t>Жилищное строительство и качество городской среды</w:t>
            </w:r>
            <w:r>
              <w:rPr>
                <w:webHidden/>
              </w:rPr>
              <w:tab/>
            </w:r>
            <w:r>
              <w:rPr>
                <w:webHidden/>
              </w:rPr>
              <w:fldChar w:fldCharType="begin"/>
            </w:r>
            <w:r>
              <w:rPr>
                <w:webHidden/>
              </w:rPr>
              <w:instrText xml:space="preserve"> PAGEREF _Toc114500030 \h </w:instrText>
            </w:r>
            <w:r>
              <w:rPr>
                <w:webHidden/>
              </w:rPr>
            </w:r>
            <w:r>
              <w:rPr>
                <w:webHidden/>
              </w:rPr>
              <w:fldChar w:fldCharType="separate"/>
            </w:r>
            <w:r>
              <w:rPr>
                <w:webHidden/>
              </w:rPr>
              <w:t>97</w:t>
            </w:r>
            <w:r>
              <w:rPr>
                <w:webHidden/>
              </w:rPr>
              <w:fldChar w:fldCharType="end"/>
            </w:r>
          </w:hyperlink>
        </w:p>
        <w:p w14:paraId="294AED62" w14:textId="77777777" w:rsidR="00595D8B" w:rsidRDefault="00595D8B">
          <w:pPr>
            <w:pStyle w:val="31"/>
            <w:rPr>
              <w:rFonts w:asciiTheme="minorHAnsi" w:eastAsiaTheme="minorEastAsia" w:hAnsiTheme="minorHAnsi" w:cstheme="minorBidi"/>
              <w:sz w:val="22"/>
              <w:szCs w:val="22"/>
              <w:lang w:eastAsia="ru-RU"/>
            </w:rPr>
          </w:pPr>
          <w:hyperlink w:anchor="_Toc114500031" w:history="1">
            <w:r w:rsidRPr="00FA1933">
              <w:rPr>
                <w:rStyle w:val="a7"/>
              </w:rPr>
              <w:t>6.3.7</w:t>
            </w:r>
            <w:r>
              <w:rPr>
                <w:rFonts w:asciiTheme="minorHAnsi" w:eastAsiaTheme="minorEastAsia" w:hAnsiTheme="minorHAnsi" w:cstheme="minorBidi"/>
                <w:sz w:val="22"/>
                <w:szCs w:val="22"/>
                <w:lang w:eastAsia="ru-RU"/>
              </w:rPr>
              <w:tab/>
            </w:r>
            <w:r w:rsidRPr="00FA1933">
              <w:rPr>
                <w:rStyle w:val="a7"/>
              </w:rPr>
              <w:t>Развитие инженерной инфраструктуры и энергетики</w:t>
            </w:r>
            <w:r>
              <w:rPr>
                <w:webHidden/>
              </w:rPr>
              <w:tab/>
            </w:r>
            <w:r>
              <w:rPr>
                <w:webHidden/>
              </w:rPr>
              <w:fldChar w:fldCharType="begin"/>
            </w:r>
            <w:r>
              <w:rPr>
                <w:webHidden/>
              </w:rPr>
              <w:instrText xml:space="preserve"> PAGEREF _Toc114500031 \h </w:instrText>
            </w:r>
            <w:r>
              <w:rPr>
                <w:webHidden/>
              </w:rPr>
            </w:r>
            <w:r>
              <w:rPr>
                <w:webHidden/>
              </w:rPr>
              <w:fldChar w:fldCharType="separate"/>
            </w:r>
            <w:r>
              <w:rPr>
                <w:webHidden/>
              </w:rPr>
              <w:t>98</w:t>
            </w:r>
            <w:r>
              <w:rPr>
                <w:webHidden/>
              </w:rPr>
              <w:fldChar w:fldCharType="end"/>
            </w:r>
          </w:hyperlink>
        </w:p>
        <w:p w14:paraId="3A819614" w14:textId="77777777" w:rsidR="00595D8B" w:rsidRDefault="00595D8B">
          <w:pPr>
            <w:pStyle w:val="24"/>
            <w:rPr>
              <w:rFonts w:asciiTheme="minorHAnsi" w:hAnsiTheme="minorHAnsi" w:cstheme="minorBidi"/>
              <w:sz w:val="22"/>
              <w:szCs w:val="22"/>
            </w:rPr>
          </w:pPr>
          <w:hyperlink w:anchor="_Toc114500032" w:history="1">
            <w:r w:rsidRPr="00FA1933">
              <w:rPr>
                <w:rStyle w:val="a7"/>
              </w:rPr>
              <w:t>6.4</w:t>
            </w:r>
            <w:r>
              <w:rPr>
                <w:rFonts w:asciiTheme="minorHAnsi" w:hAnsiTheme="minorHAnsi" w:cstheme="minorBidi"/>
                <w:sz w:val="22"/>
                <w:szCs w:val="22"/>
              </w:rPr>
              <w:tab/>
            </w:r>
            <w:r w:rsidRPr="00FA1933">
              <w:rPr>
                <w:rStyle w:val="a7"/>
              </w:rPr>
              <w:t>Приоритет 4. Муниципальное управление.  Повышение эффективности муниципального управления</w:t>
            </w:r>
            <w:r>
              <w:rPr>
                <w:webHidden/>
              </w:rPr>
              <w:tab/>
            </w:r>
            <w:r>
              <w:rPr>
                <w:webHidden/>
              </w:rPr>
              <w:fldChar w:fldCharType="begin"/>
            </w:r>
            <w:r>
              <w:rPr>
                <w:webHidden/>
              </w:rPr>
              <w:instrText xml:space="preserve"> PAGEREF _Toc114500032 \h </w:instrText>
            </w:r>
            <w:r>
              <w:rPr>
                <w:webHidden/>
              </w:rPr>
            </w:r>
            <w:r>
              <w:rPr>
                <w:webHidden/>
              </w:rPr>
              <w:fldChar w:fldCharType="separate"/>
            </w:r>
            <w:r>
              <w:rPr>
                <w:webHidden/>
              </w:rPr>
              <w:t>100</w:t>
            </w:r>
            <w:r>
              <w:rPr>
                <w:webHidden/>
              </w:rPr>
              <w:fldChar w:fldCharType="end"/>
            </w:r>
          </w:hyperlink>
        </w:p>
        <w:p w14:paraId="18675010" w14:textId="77777777" w:rsidR="00595D8B" w:rsidRDefault="00595D8B">
          <w:pPr>
            <w:pStyle w:val="18"/>
            <w:rPr>
              <w:rFonts w:asciiTheme="minorHAnsi" w:eastAsiaTheme="minorEastAsia" w:hAnsiTheme="minorHAnsi" w:cstheme="minorBidi"/>
              <w:sz w:val="22"/>
              <w:szCs w:val="22"/>
              <w:lang w:eastAsia="ru-RU"/>
            </w:rPr>
          </w:pPr>
          <w:hyperlink w:anchor="_Toc114500033" w:history="1">
            <w:r w:rsidRPr="00FA1933">
              <w:rPr>
                <w:rStyle w:val="a7"/>
              </w:rPr>
              <w:t>7</w:t>
            </w:r>
            <w:r>
              <w:rPr>
                <w:rFonts w:asciiTheme="minorHAnsi" w:eastAsiaTheme="minorEastAsia" w:hAnsiTheme="minorHAnsi" w:cstheme="minorBidi"/>
                <w:sz w:val="22"/>
                <w:szCs w:val="22"/>
                <w:lang w:eastAsia="ru-RU"/>
              </w:rPr>
              <w:tab/>
            </w:r>
            <w:r w:rsidRPr="00FA1933">
              <w:rPr>
                <w:rStyle w:val="a7"/>
              </w:rPr>
              <w:t>Система целевых показателей стратегии</w:t>
            </w:r>
            <w:r>
              <w:rPr>
                <w:webHidden/>
              </w:rPr>
              <w:tab/>
            </w:r>
            <w:r>
              <w:rPr>
                <w:webHidden/>
              </w:rPr>
              <w:fldChar w:fldCharType="begin"/>
            </w:r>
            <w:r>
              <w:rPr>
                <w:webHidden/>
              </w:rPr>
              <w:instrText xml:space="preserve"> PAGEREF _Toc114500033 \h </w:instrText>
            </w:r>
            <w:r>
              <w:rPr>
                <w:webHidden/>
              </w:rPr>
            </w:r>
            <w:r>
              <w:rPr>
                <w:webHidden/>
              </w:rPr>
              <w:fldChar w:fldCharType="separate"/>
            </w:r>
            <w:r>
              <w:rPr>
                <w:webHidden/>
              </w:rPr>
              <w:t>103</w:t>
            </w:r>
            <w:r>
              <w:rPr>
                <w:webHidden/>
              </w:rPr>
              <w:fldChar w:fldCharType="end"/>
            </w:r>
          </w:hyperlink>
        </w:p>
        <w:p w14:paraId="4E7744A3" w14:textId="77777777" w:rsidR="00595D8B" w:rsidRDefault="00595D8B">
          <w:pPr>
            <w:pStyle w:val="18"/>
            <w:rPr>
              <w:rFonts w:asciiTheme="minorHAnsi" w:eastAsiaTheme="minorEastAsia" w:hAnsiTheme="minorHAnsi" w:cstheme="minorBidi"/>
              <w:sz w:val="22"/>
              <w:szCs w:val="22"/>
              <w:lang w:eastAsia="ru-RU"/>
            </w:rPr>
          </w:pPr>
          <w:hyperlink w:anchor="_Toc114500034" w:history="1">
            <w:r w:rsidRPr="00FA1933">
              <w:rPr>
                <w:rStyle w:val="a7"/>
              </w:rPr>
              <w:t>8</w:t>
            </w:r>
            <w:r>
              <w:rPr>
                <w:rFonts w:asciiTheme="minorHAnsi" w:eastAsiaTheme="minorEastAsia" w:hAnsiTheme="minorHAnsi" w:cstheme="minorBidi"/>
                <w:sz w:val="22"/>
                <w:szCs w:val="22"/>
                <w:lang w:eastAsia="ru-RU"/>
              </w:rPr>
              <w:tab/>
            </w:r>
            <w:r w:rsidRPr="00FA1933">
              <w:rPr>
                <w:rStyle w:val="a7"/>
              </w:rPr>
              <w:t>Оценка финансовых ресурсов, необходимых для реализации стратегии</w:t>
            </w:r>
            <w:r>
              <w:rPr>
                <w:webHidden/>
              </w:rPr>
              <w:tab/>
            </w:r>
            <w:r>
              <w:rPr>
                <w:webHidden/>
              </w:rPr>
              <w:fldChar w:fldCharType="begin"/>
            </w:r>
            <w:r>
              <w:rPr>
                <w:webHidden/>
              </w:rPr>
              <w:instrText xml:space="preserve"> PAGEREF _Toc114500034 \h </w:instrText>
            </w:r>
            <w:r>
              <w:rPr>
                <w:webHidden/>
              </w:rPr>
            </w:r>
            <w:r>
              <w:rPr>
                <w:webHidden/>
              </w:rPr>
              <w:fldChar w:fldCharType="separate"/>
            </w:r>
            <w:r>
              <w:rPr>
                <w:webHidden/>
              </w:rPr>
              <w:t>103</w:t>
            </w:r>
            <w:r>
              <w:rPr>
                <w:webHidden/>
              </w:rPr>
              <w:fldChar w:fldCharType="end"/>
            </w:r>
          </w:hyperlink>
        </w:p>
        <w:p w14:paraId="5090FE5A" w14:textId="77777777" w:rsidR="00595D8B" w:rsidRDefault="00595D8B">
          <w:pPr>
            <w:pStyle w:val="18"/>
            <w:rPr>
              <w:rFonts w:asciiTheme="minorHAnsi" w:eastAsiaTheme="minorEastAsia" w:hAnsiTheme="minorHAnsi" w:cstheme="minorBidi"/>
              <w:sz w:val="22"/>
              <w:szCs w:val="22"/>
              <w:lang w:eastAsia="ru-RU"/>
            </w:rPr>
          </w:pPr>
          <w:hyperlink w:anchor="_Toc114500035" w:history="1">
            <w:r w:rsidRPr="00FA1933">
              <w:rPr>
                <w:rStyle w:val="a7"/>
              </w:rPr>
              <w:t>9</w:t>
            </w:r>
            <w:r>
              <w:rPr>
                <w:rFonts w:asciiTheme="minorHAnsi" w:eastAsiaTheme="minorEastAsia" w:hAnsiTheme="minorHAnsi" w:cstheme="minorBidi"/>
                <w:sz w:val="22"/>
                <w:szCs w:val="22"/>
                <w:lang w:eastAsia="ru-RU"/>
              </w:rPr>
              <w:tab/>
            </w:r>
            <w:r w:rsidRPr="00FA1933">
              <w:rPr>
                <w:rStyle w:val="a7"/>
              </w:rPr>
              <w:t>Система управления, контроля и мониторинга реализации стратегии</w:t>
            </w:r>
            <w:r>
              <w:rPr>
                <w:webHidden/>
              </w:rPr>
              <w:tab/>
            </w:r>
            <w:r>
              <w:rPr>
                <w:webHidden/>
              </w:rPr>
              <w:fldChar w:fldCharType="begin"/>
            </w:r>
            <w:r>
              <w:rPr>
                <w:webHidden/>
              </w:rPr>
              <w:instrText xml:space="preserve"> PAGEREF _Toc114500035 \h </w:instrText>
            </w:r>
            <w:r>
              <w:rPr>
                <w:webHidden/>
              </w:rPr>
            </w:r>
            <w:r>
              <w:rPr>
                <w:webHidden/>
              </w:rPr>
              <w:fldChar w:fldCharType="separate"/>
            </w:r>
            <w:r>
              <w:rPr>
                <w:webHidden/>
              </w:rPr>
              <w:t>105</w:t>
            </w:r>
            <w:r>
              <w:rPr>
                <w:webHidden/>
              </w:rPr>
              <w:fldChar w:fldCharType="end"/>
            </w:r>
          </w:hyperlink>
        </w:p>
        <w:p w14:paraId="466B7FE4" w14:textId="77777777" w:rsidR="00361B1F" w:rsidRPr="00595D8B" w:rsidRDefault="00361B1F" w:rsidP="00361B1F">
          <w:r w:rsidRPr="00595D8B">
            <w:rPr>
              <w:b/>
              <w:bCs/>
            </w:rPr>
            <w:fldChar w:fldCharType="end"/>
          </w:r>
        </w:p>
      </w:sdtContent>
    </w:sdt>
    <w:p w14:paraId="466B7FE5" w14:textId="77777777" w:rsidR="00361B1F" w:rsidRPr="00595D8B" w:rsidRDefault="00361B1F" w:rsidP="00BB589C">
      <w:pPr>
        <w:pStyle w:val="aff0"/>
        <w:rPr>
          <w:lang w:val="en-US"/>
        </w:rPr>
        <w:sectPr w:rsidR="00361B1F" w:rsidRPr="00595D8B" w:rsidSect="00BB589C">
          <w:headerReference w:type="default" r:id="rId12"/>
          <w:footerReference w:type="default" r:id="rId13"/>
          <w:headerReference w:type="first" r:id="rId14"/>
          <w:footerReference w:type="first" r:id="rId15"/>
          <w:footnotePr>
            <w:numRestart w:val="eachPage"/>
          </w:footnotePr>
          <w:pgSz w:w="11906" w:h="16838"/>
          <w:pgMar w:top="1134" w:right="851" w:bottom="1134" w:left="1134" w:header="708" w:footer="708" w:gutter="0"/>
          <w:cols w:space="708"/>
          <w:docGrid w:linePitch="360"/>
        </w:sectPr>
      </w:pPr>
    </w:p>
    <w:p w14:paraId="466B7FE6" w14:textId="77777777" w:rsidR="000A752B" w:rsidRPr="00595D8B" w:rsidRDefault="003011F4" w:rsidP="00BB589C">
      <w:pPr>
        <w:pStyle w:val="10"/>
      </w:pPr>
      <w:bookmarkStart w:id="2" w:name="_Toc114499992"/>
      <w:r w:rsidRPr="00595D8B">
        <w:lastRenderedPageBreak/>
        <w:t>Комплексная оценка социально-экономического развития</w:t>
      </w:r>
      <w:bookmarkEnd w:id="1"/>
      <w:bookmarkEnd w:id="0"/>
      <w:bookmarkEnd w:id="2"/>
    </w:p>
    <w:p w14:paraId="466B7FE7" w14:textId="77777777" w:rsidR="000A752B" w:rsidRPr="00595D8B" w:rsidRDefault="000A752B" w:rsidP="00BB589C">
      <w:pPr>
        <w:pStyle w:val="2"/>
      </w:pPr>
      <w:bookmarkStart w:id="3" w:name="_Toc114499993"/>
      <w:r w:rsidRPr="00595D8B">
        <w:t xml:space="preserve">Общая характеристика социально-экономического развития </w:t>
      </w:r>
      <w:r w:rsidR="00C50F06" w:rsidRPr="00595D8B">
        <w:t xml:space="preserve">Уссурийского </w:t>
      </w:r>
      <w:r w:rsidR="003011F4" w:rsidRPr="00595D8B">
        <w:t>городского округа</w:t>
      </w:r>
      <w:bookmarkEnd w:id="3"/>
    </w:p>
    <w:p w14:paraId="466B7FE8" w14:textId="77777777" w:rsidR="00C50F06" w:rsidRPr="00595D8B" w:rsidRDefault="00C50F06" w:rsidP="00BB589C">
      <w:pPr>
        <w:pStyle w:val="aff0"/>
      </w:pPr>
      <w:r w:rsidRPr="00595D8B">
        <w:t xml:space="preserve">Уссурийский городской округ </w:t>
      </w:r>
      <w:r w:rsidR="000A752B" w:rsidRPr="00595D8B">
        <w:t xml:space="preserve">расположен в </w:t>
      </w:r>
      <w:r w:rsidRPr="00595D8B">
        <w:t>Дальне</w:t>
      </w:r>
      <w:r w:rsidR="00DB49D7" w:rsidRPr="00595D8B">
        <w:t>в</w:t>
      </w:r>
      <w:r w:rsidRPr="00595D8B">
        <w:t>осточном федеральном округе, общая протяженность сухопутной границы Уссурийского городского округа составляет примерно 425,5 км. Граница состоит из семи основных участков.</w:t>
      </w:r>
    </w:p>
    <w:p w14:paraId="466B7FE9" w14:textId="77777777" w:rsidR="00C50F06" w:rsidRPr="00595D8B" w:rsidRDefault="00C50F06" w:rsidP="00BB589C">
      <w:pPr>
        <w:pStyle w:val="aff0"/>
      </w:pPr>
      <w:r w:rsidRPr="00595D8B">
        <w:t>Уссурийский городской округ граничит на севере с Октябрьским муниципаль</w:t>
      </w:r>
      <w:r w:rsidR="00DF0991" w:rsidRPr="00595D8B">
        <w:t>ным округом, на северо-востоке –</w:t>
      </w:r>
      <w:r w:rsidRPr="00595D8B">
        <w:t xml:space="preserve"> с Михайловским муниципальным районом, на </w:t>
      </w:r>
      <w:r w:rsidR="00DF0991" w:rsidRPr="00595D8B">
        <w:t>юго-востоке –</w:t>
      </w:r>
      <w:r w:rsidRPr="00595D8B">
        <w:t xml:space="preserve"> со </w:t>
      </w:r>
      <w:proofErr w:type="spellStart"/>
      <w:r w:rsidRPr="00595D8B">
        <w:t>Шкотовским</w:t>
      </w:r>
      <w:proofErr w:type="spellEnd"/>
      <w:r w:rsidRPr="00595D8B">
        <w:t xml:space="preserve"> муниципальным районом, на юге </w:t>
      </w:r>
      <w:r w:rsidR="00DF0991" w:rsidRPr="00595D8B">
        <w:t>–</w:t>
      </w:r>
      <w:r w:rsidRPr="00595D8B">
        <w:t xml:space="preserve"> с Артемовским городским округом, </w:t>
      </w:r>
      <w:proofErr w:type="spellStart"/>
      <w:r w:rsidRPr="00595D8B">
        <w:t>Надеждинским</w:t>
      </w:r>
      <w:proofErr w:type="spellEnd"/>
      <w:r w:rsidRPr="00595D8B">
        <w:t xml:space="preserve"> муниципальным районом, на западе линия границы совпадает с линией Государственной границы между Российской Федерацией и Китайской Народной Республикой.</w:t>
      </w:r>
    </w:p>
    <w:p w14:paraId="466B7FEA" w14:textId="77777777" w:rsidR="00C50F06" w:rsidRPr="00595D8B" w:rsidRDefault="00C50F06" w:rsidP="00BB589C">
      <w:pPr>
        <w:pStyle w:val="aff0"/>
      </w:pPr>
      <w:r w:rsidRPr="00595D8B">
        <w:t xml:space="preserve">Статусом Уссурийского городского округа муниципальное образование наделено 6 августа 2004 года. </w:t>
      </w:r>
    </w:p>
    <w:p w14:paraId="466B7FEB" w14:textId="77777777" w:rsidR="00C50F06" w:rsidRPr="00595D8B" w:rsidRDefault="00C50F06" w:rsidP="00BB589C">
      <w:pPr>
        <w:pStyle w:val="aff0"/>
      </w:pPr>
      <w:r w:rsidRPr="00595D8B">
        <w:t xml:space="preserve">Уссурийский городской округ состоит из </w:t>
      </w:r>
      <w:r w:rsidR="00CF3F69" w:rsidRPr="00595D8B">
        <w:t>г. Уссурийск</w:t>
      </w:r>
      <w:r w:rsidRPr="00595D8B">
        <w:t xml:space="preserve">а и 37 сельских населенных пунктов. </w:t>
      </w:r>
    </w:p>
    <w:p w14:paraId="466B7FEC" w14:textId="77777777" w:rsidR="00C50F06" w:rsidRPr="00595D8B" w:rsidRDefault="00C50F06" w:rsidP="00BB589C">
      <w:pPr>
        <w:pStyle w:val="aff0"/>
      </w:pPr>
      <w:r w:rsidRPr="00595D8B">
        <w:t>Город Уссурийск является центром</w:t>
      </w:r>
      <w:r w:rsidR="00DF0991" w:rsidRPr="00595D8B">
        <w:t xml:space="preserve"> городского</w:t>
      </w:r>
      <w:r w:rsidR="00BB589C" w:rsidRPr="00595D8B">
        <w:t xml:space="preserve"> округа. Город основан в </w:t>
      </w:r>
      <w:r w:rsidRPr="00595D8B">
        <w:t xml:space="preserve">1866 году. Присвоение статуса города состоялось 3 апреля 1898 года. Уссурийский район основан в 1926 году. </w:t>
      </w:r>
    </w:p>
    <w:p w14:paraId="466B7FED" w14:textId="77777777" w:rsidR="00C50F06" w:rsidRPr="00595D8B" w:rsidRDefault="00C50F06" w:rsidP="00BB589C">
      <w:pPr>
        <w:pStyle w:val="aff0"/>
      </w:pPr>
      <w:r w:rsidRPr="00595D8B">
        <w:t xml:space="preserve">По численности населения </w:t>
      </w:r>
      <w:r w:rsidR="00CF3F69" w:rsidRPr="00595D8B">
        <w:t>г. Уссурийск</w:t>
      </w:r>
      <w:r w:rsidRPr="00595D8B">
        <w:t xml:space="preserve"> занимает </w:t>
      </w:r>
      <w:r w:rsidR="00FC390D" w:rsidRPr="00595D8B">
        <w:t>108</w:t>
      </w:r>
      <w:r w:rsidRPr="00595D8B">
        <w:t xml:space="preserve"> место среди российских городов, 10 место в Дальн</w:t>
      </w:r>
      <w:r w:rsidR="00BB589C" w:rsidRPr="00595D8B">
        <w:t>евосточном федеральном округе и </w:t>
      </w:r>
      <w:r w:rsidRPr="00595D8B">
        <w:t xml:space="preserve">второе место среди городов Приморского края. </w:t>
      </w:r>
    </w:p>
    <w:p w14:paraId="466B7FEE" w14:textId="77777777" w:rsidR="00C50F06" w:rsidRPr="00595D8B" w:rsidRDefault="00C50F06" w:rsidP="00BB589C">
      <w:pPr>
        <w:pStyle w:val="aff0"/>
        <w:rPr>
          <w:lang w:val="x-none"/>
        </w:rPr>
      </w:pPr>
      <w:r w:rsidRPr="00595D8B">
        <w:t>Плотность населения в Уссурийском г</w:t>
      </w:r>
      <w:r w:rsidR="00DF0991" w:rsidRPr="00595D8B">
        <w:t>ородском округе составляет 54,7 </w:t>
      </w:r>
      <w:r w:rsidRPr="00595D8B">
        <w:t>человек/кв. км (в Приморском крае – 11,4</w:t>
      </w:r>
      <w:r w:rsidR="00DF0991" w:rsidRPr="00595D8B">
        <w:t xml:space="preserve"> человек/кв. км, в Европе – 100 </w:t>
      </w:r>
      <w:r w:rsidRPr="00595D8B">
        <w:t xml:space="preserve">человек/кв. км, в северных районах Китая – 130 человек/кв. км). Городской округ имеет достаточно большую площадь, составляющую </w:t>
      </w:r>
      <w:r w:rsidRPr="00595D8B">
        <w:lastRenderedPageBreak/>
        <w:t>3625,53 кв. км, что превышает площадь целого ряда государств мира – Люксембурга, Бахрейна,</w:t>
      </w:r>
      <w:r w:rsidR="003A6803" w:rsidRPr="00595D8B">
        <w:t xml:space="preserve"> Сингапура, Мальты.</w:t>
      </w:r>
    </w:p>
    <w:p w14:paraId="466B7FEF" w14:textId="0B2498FD" w:rsidR="00C50F06" w:rsidRPr="00595D8B" w:rsidRDefault="00C50F06" w:rsidP="00BB589C">
      <w:pPr>
        <w:pStyle w:val="aff0"/>
      </w:pPr>
      <w:r w:rsidRPr="00595D8B">
        <w:t>Находясь в 100 км от краевого центра г. Владивостока, Уссурийский городской округ занимает выгодное геополитическое и стратегическое положение в масштабе всей страны, это дает возможность городскому округу быть вовлеченным в транзитные процессы обмена товарной продукции между Западной Россией и Европой, с одн</w:t>
      </w:r>
      <w:r w:rsidR="001F71AA" w:rsidRPr="00595D8B">
        <w:t>ой стороны, и странами Азии – с </w:t>
      </w:r>
      <w:r w:rsidRPr="00595D8B">
        <w:t>другой. Такое положение обеспечивает также удобным межрегиональную коммуникацию в Дальневосточном федеральном округе</w:t>
      </w:r>
      <w:r w:rsidR="00533AAE" w:rsidRPr="00595D8B">
        <w:t xml:space="preserve"> (Приложение 1).</w:t>
      </w:r>
    </w:p>
    <w:p w14:paraId="466B7FF0" w14:textId="77777777" w:rsidR="00C50F06" w:rsidRPr="00595D8B" w:rsidRDefault="00C50F06" w:rsidP="00BB589C">
      <w:pPr>
        <w:pStyle w:val="aff0"/>
      </w:pPr>
      <w:r w:rsidRPr="00595D8B">
        <w:t xml:space="preserve">Особое значение для положения Уссурийского городского округа составляет близость к Китаю (не более 100 км), которая становится благоприятным фактором для разработки совместных с южным соседом перспективных коммуникационных проектов. На </w:t>
      </w:r>
      <w:r w:rsidR="00DF0991" w:rsidRPr="00595D8B">
        <w:t xml:space="preserve">город </w:t>
      </w:r>
      <w:r w:rsidRPr="00595D8B">
        <w:t>Уссурийск приходится большая часть сухопутных грузовых и пассажирских перемещений в</w:t>
      </w:r>
      <w:r w:rsidR="00DF0991" w:rsidRPr="00595D8B">
        <w:t xml:space="preserve"> </w:t>
      </w:r>
      <w:r w:rsidRPr="00595D8B">
        <w:t xml:space="preserve">азиатском сегменте приграничных связей Приморского края, что дает все основания считать городской округ одним из каналов вхождения России в Азиатско-Тихоокеанский регион (АТР). </w:t>
      </w:r>
    </w:p>
    <w:p w14:paraId="466B7FF1" w14:textId="77777777" w:rsidR="000A752B" w:rsidRPr="00595D8B" w:rsidRDefault="000A752B" w:rsidP="00BB589C">
      <w:pPr>
        <w:pStyle w:val="2"/>
      </w:pPr>
      <w:bookmarkStart w:id="4" w:name="_Toc114499994"/>
      <w:r w:rsidRPr="00595D8B">
        <w:t>Демография</w:t>
      </w:r>
      <w:bookmarkEnd w:id="4"/>
    </w:p>
    <w:p w14:paraId="466B7FF2" w14:textId="77777777" w:rsidR="00273C8D" w:rsidRPr="00595D8B" w:rsidRDefault="00273C8D" w:rsidP="00BB589C">
      <w:pPr>
        <w:pStyle w:val="aff0"/>
      </w:pPr>
      <w:r w:rsidRPr="00595D8B">
        <w:t xml:space="preserve">Численность населения Уссурийского городского округа по состоянию на конец 2020 </w:t>
      </w:r>
      <w:r w:rsidR="00DF0991" w:rsidRPr="00595D8B">
        <w:t>года</w:t>
      </w:r>
      <w:r w:rsidRPr="00595D8B">
        <w:t xml:space="preserve"> составила 198,331 тыс. </w:t>
      </w:r>
      <w:r w:rsidR="00DF0991" w:rsidRPr="00595D8B">
        <w:t>человек</w:t>
      </w:r>
      <w:r w:rsidRPr="00595D8B">
        <w:t xml:space="preserve">, или более 11,0% от численности населения Приморского края. Основные демографические показатели представлены </w:t>
      </w:r>
      <w:r w:rsidR="00A11BC1" w:rsidRPr="00595D8B">
        <w:t>ниже (</w:t>
      </w:r>
      <w:r w:rsidR="00A11BC1" w:rsidRPr="00595D8B">
        <w:fldChar w:fldCharType="begin"/>
      </w:r>
      <w:r w:rsidR="00A11BC1" w:rsidRPr="00595D8B">
        <w:instrText xml:space="preserve"> REF _Ref110544647 \h  \* MERGEFORMAT </w:instrText>
      </w:r>
      <w:r w:rsidR="00A11BC1" w:rsidRPr="00595D8B">
        <w:fldChar w:fldCharType="separate"/>
      </w:r>
      <w:r w:rsidR="001F71AA" w:rsidRPr="00595D8B">
        <w:t xml:space="preserve">Таблица </w:t>
      </w:r>
      <w:r w:rsidR="001F71AA" w:rsidRPr="00595D8B">
        <w:rPr>
          <w:noProof/>
        </w:rPr>
        <w:t>1</w:t>
      </w:r>
      <w:r w:rsidR="00A11BC1" w:rsidRPr="00595D8B">
        <w:fldChar w:fldCharType="end"/>
      </w:r>
      <w:r w:rsidR="00A11BC1" w:rsidRPr="00595D8B">
        <w:t>)</w:t>
      </w:r>
      <w:r w:rsidRPr="00595D8B">
        <w:t>.</w:t>
      </w:r>
    </w:p>
    <w:p w14:paraId="466B7FF3" w14:textId="77777777" w:rsidR="00273C8D" w:rsidRPr="00595D8B" w:rsidRDefault="00A11BC1" w:rsidP="001F71AA">
      <w:pPr>
        <w:pStyle w:val="aff3"/>
        <w:rPr>
          <w:rFonts w:eastAsia="Calibri"/>
        </w:rPr>
      </w:pPr>
      <w:bookmarkStart w:id="5" w:name="_Ref110544647"/>
      <w:r w:rsidRPr="00595D8B">
        <w:t xml:space="preserve">Таблица </w:t>
      </w:r>
      <w:r w:rsidR="00C3311E" w:rsidRPr="00595D8B">
        <w:rPr>
          <w:noProof/>
        </w:rPr>
        <w:fldChar w:fldCharType="begin"/>
      </w:r>
      <w:r w:rsidR="00C3311E" w:rsidRPr="00595D8B">
        <w:rPr>
          <w:noProof/>
        </w:rPr>
        <w:instrText xml:space="preserve"> SEQ Таблица \* ARABIC </w:instrText>
      </w:r>
      <w:r w:rsidR="00C3311E" w:rsidRPr="00595D8B">
        <w:rPr>
          <w:noProof/>
        </w:rPr>
        <w:fldChar w:fldCharType="separate"/>
      </w:r>
      <w:r w:rsidR="001F71AA" w:rsidRPr="00595D8B">
        <w:rPr>
          <w:noProof/>
        </w:rPr>
        <w:t>1</w:t>
      </w:r>
      <w:r w:rsidR="00C3311E" w:rsidRPr="00595D8B">
        <w:rPr>
          <w:noProof/>
        </w:rPr>
        <w:fldChar w:fldCharType="end"/>
      </w:r>
      <w:bookmarkEnd w:id="5"/>
      <w:r w:rsidRPr="00595D8B">
        <w:t xml:space="preserve"> – </w:t>
      </w:r>
      <w:r w:rsidR="00273C8D" w:rsidRPr="00595D8B">
        <w:rPr>
          <w:rFonts w:eastAsia="Calibri"/>
        </w:rPr>
        <w:t xml:space="preserve">Основные демографические показатели, на конец года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327"/>
        <w:gridCol w:w="1094"/>
        <w:gridCol w:w="1094"/>
        <w:gridCol w:w="1093"/>
        <w:gridCol w:w="1093"/>
        <w:gridCol w:w="1093"/>
        <w:gridCol w:w="1093"/>
      </w:tblGrid>
      <w:tr w:rsidR="006D0318" w:rsidRPr="00595D8B" w14:paraId="466B7FFC" w14:textId="77777777" w:rsidTr="00BB589C">
        <w:trPr>
          <w:trHeight w:val="327"/>
          <w:tblHeader/>
        </w:trPr>
        <w:tc>
          <w:tcPr>
            <w:tcW w:w="357" w:type="pct"/>
            <w:tcBorders>
              <w:top w:val="single" w:sz="4" w:space="0" w:color="auto"/>
              <w:left w:val="single" w:sz="4" w:space="0" w:color="auto"/>
              <w:bottom w:val="single" w:sz="4" w:space="0" w:color="auto"/>
              <w:right w:val="single" w:sz="4" w:space="0" w:color="auto"/>
            </w:tcBorders>
          </w:tcPr>
          <w:p w14:paraId="466B7FF4" w14:textId="77777777" w:rsidR="00273C8D" w:rsidRPr="00595D8B" w:rsidRDefault="00273C8D" w:rsidP="00DF0991">
            <w:pPr>
              <w:jc w:val="center"/>
              <w:rPr>
                <w:rFonts w:eastAsia="Calibri"/>
                <w:bCs/>
                <w:sz w:val="28"/>
                <w:szCs w:val="28"/>
              </w:rPr>
            </w:pPr>
            <w:r w:rsidRPr="00595D8B">
              <w:rPr>
                <w:rFonts w:eastAsia="Calibri"/>
                <w:bCs/>
                <w:sz w:val="28"/>
                <w:szCs w:val="28"/>
              </w:rPr>
              <w:t>№ п/п</w:t>
            </w:r>
          </w:p>
        </w:tc>
        <w:tc>
          <w:tcPr>
            <w:tcW w:w="1214" w:type="pct"/>
            <w:tcBorders>
              <w:top w:val="single" w:sz="4" w:space="0" w:color="auto"/>
              <w:left w:val="single" w:sz="4" w:space="0" w:color="auto"/>
              <w:bottom w:val="single" w:sz="4" w:space="0" w:color="auto"/>
              <w:right w:val="single" w:sz="4" w:space="0" w:color="auto"/>
            </w:tcBorders>
            <w:vAlign w:val="center"/>
            <w:hideMark/>
          </w:tcPr>
          <w:p w14:paraId="466B7FF5" w14:textId="77777777" w:rsidR="00273C8D" w:rsidRPr="00595D8B" w:rsidRDefault="00273C8D" w:rsidP="00DF0991">
            <w:pPr>
              <w:jc w:val="center"/>
              <w:rPr>
                <w:rFonts w:eastAsia="Calibri"/>
                <w:bCs/>
                <w:sz w:val="28"/>
                <w:szCs w:val="28"/>
                <w:lang w:eastAsia="en-US"/>
              </w:rPr>
            </w:pPr>
            <w:r w:rsidRPr="00595D8B">
              <w:rPr>
                <w:rFonts w:eastAsia="Calibri"/>
                <w:bCs/>
                <w:sz w:val="28"/>
                <w:szCs w:val="28"/>
              </w:rPr>
              <w:t>Показатель</w:t>
            </w:r>
          </w:p>
        </w:tc>
        <w:tc>
          <w:tcPr>
            <w:tcW w:w="571" w:type="pct"/>
            <w:tcBorders>
              <w:top w:val="single" w:sz="4" w:space="0" w:color="auto"/>
              <w:left w:val="single" w:sz="4" w:space="0" w:color="auto"/>
              <w:bottom w:val="single" w:sz="4" w:space="0" w:color="auto"/>
              <w:right w:val="single" w:sz="4" w:space="0" w:color="auto"/>
            </w:tcBorders>
            <w:vAlign w:val="center"/>
          </w:tcPr>
          <w:p w14:paraId="466B7FF6" w14:textId="77777777" w:rsidR="00273C8D" w:rsidRPr="00595D8B" w:rsidRDefault="00273C8D" w:rsidP="00DF0991">
            <w:pPr>
              <w:jc w:val="center"/>
              <w:rPr>
                <w:rFonts w:eastAsia="Calibri"/>
                <w:bCs/>
                <w:sz w:val="28"/>
                <w:szCs w:val="28"/>
              </w:rPr>
            </w:pPr>
            <w:r w:rsidRPr="00595D8B">
              <w:rPr>
                <w:rFonts w:eastAsia="Calibri"/>
                <w:bCs/>
                <w:sz w:val="28"/>
                <w:szCs w:val="28"/>
              </w:rPr>
              <w:t>2015</w:t>
            </w:r>
          </w:p>
        </w:tc>
        <w:tc>
          <w:tcPr>
            <w:tcW w:w="571" w:type="pct"/>
            <w:tcBorders>
              <w:top w:val="single" w:sz="4" w:space="0" w:color="auto"/>
              <w:left w:val="single" w:sz="4" w:space="0" w:color="auto"/>
              <w:bottom w:val="single" w:sz="4" w:space="0" w:color="auto"/>
              <w:right w:val="single" w:sz="4" w:space="0" w:color="auto"/>
            </w:tcBorders>
            <w:vAlign w:val="center"/>
          </w:tcPr>
          <w:p w14:paraId="466B7FF7" w14:textId="77777777" w:rsidR="00273C8D" w:rsidRPr="00595D8B" w:rsidRDefault="00273C8D" w:rsidP="00DF0991">
            <w:pPr>
              <w:jc w:val="center"/>
              <w:rPr>
                <w:rFonts w:eastAsia="Calibri"/>
                <w:bCs/>
                <w:sz w:val="28"/>
                <w:szCs w:val="28"/>
              </w:rPr>
            </w:pPr>
            <w:r w:rsidRPr="00595D8B">
              <w:rPr>
                <w:rFonts w:eastAsia="Calibri"/>
                <w:bCs/>
                <w:sz w:val="28"/>
                <w:szCs w:val="28"/>
              </w:rPr>
              <w:t>2016</w:t>
            </w:r>
          </w:p>
        </w:tc>
        <w:tc>
          <w:tcPr>
            <w:tcW w:w="571" w:type="pct"/>
            <w:tcBorders>
              <w:top w:val="single" w:sz="4" w:space="0" w:color="auto"/>
              <w:left w:val="single" w:sz="4" w:space="0" w:color="auto"/>
              <w:bottom w:val="single" w:sz="4" w:space="0" w:color="auto"/>
              <w:right w:val="single" w:sz="4" w:space="0" w:color="auto"/>
            </w:tcBorders>
            <w:vAlign w:val="center"/>
          </w:tcPr>
          <w:p w14:paraId="466B7FF8" w14:textId="77777777" w:rsidR="00273C8D" w:rsidRPr="00595D8B" w:rsidRDefault="00273C8D" w:rsidP="00DF0991">
            <w:pPr>
              <w:jc w:val="center"/>
              <w:rPr>
                <w:rFonts w:eastAsia="Calibri"/>
                <w:bCs/>
                <w:sz w:val="28"/>
                <w:szCs w:val="28"/>
              </w:rPr>
            </w:pPr>
            <w:r w:rsidRPr="00595D8B">
              <w:rPr>
                <w:rFonts w:eastAsia="Calibri"/>
                <w:bCs/>
                <w:sz w:val="28"/>
                <w:szCs w:val="28"/>
              </w:rPr>
              <w:t>2017</w:t>
            </w:r>
          </w:p>
        </w:tc>
        <w:tc>
          <w:tcPr>
            <w:tcW w:w="571" w:type="pct"/>
            <w:tcBorders>
              <w:top w:val="single" w:sz="4" w:space="0" w:color="auto"/>
              <w:left w:val="single" w:sz="4" w:space="0" w:color="auto"/>
              <w:bottom w:val="single" w:sz="4" w:space="0" w:color="auto"/>
              <w:right w:val="single" w:sz="4" w:space="0" w:color="auto"/>
            </w:tcBorders>
            <w:vAlign w:val="center"/>
          </w:tcPr>
          <w:p w14:paraId="466B7FF9" w14:textId="77777777" w:rsidR="00273C8D" w:rsidRPr="00595D8B" w:rsidRDefault="00273C8D" w:rsidP="00DF0991">
            <w:pPr>
              <w:jc w:val="center"/>
              <w:rPr>
                <w:rFonts w:eastAsia="Calibri"/>
                <w:bCs/>
                <w:sz w:val="28"/>
                <w:szCs w:val="28"/>
                <w:lang w:eastAsia="en-US"/>
              </w:rPr>
            </w:pPr>
            <w:r w:rsidRPr="00595D8B">
              <w:rPr>
                <w:rFonts w:eastAsia="Calibri"/>
                <w:bCs/>
                <w:sz w:val="28"/>
                <w:szCs w:val="28"/>
              </w:rPr>
              <w:t xml:space="preserve">2018 </w:t>
            </w:r>
          </w:p>
        </w:tc>
        <w:tc>
          <w:tcPr>
            <w:tcW w:w="571" w:type="pct"/>
            <w:tcBorders>
              <w:top w:val="single" w:sz="4" w:space="0" w:color="auto"/>
              <w:left w:val="single" w:sz="4" w:space="0" w:color="auto"/>
              <w:bottom w:val="single" w:sz="4" w:space="0" w:color="auto"/>
              <w:right w:val="single" w:sz="4" w:space="0" w:color="auto"/>
            </w:tcBorders>
            <w:vAlign w:val="center"/>
          </w:tcPr>
          <w:p w14:paraId="466B7FFA" w14:textId="77777777" w:rsidR="00273C8D" w:rsidRPr="00595D8B" w:rsidRDefault="00273C8D" w:rsidP="00DF0991">
            <w:pPr>
              <w:jc w:val="center"/>
              <w:rPr>
                <w:rFonts w:eastAsia="Calibri"/>
                <w:bCs/>
                <w:sz w:val="28"/>
                <w:szCs w:val="28"/>
                <w:lang w:eastAsia="en-US"/>
              </w:rPr>
            </w:pPr>
            <w:r w:rsidRPr="00595D8B">
              <w:rPr>
                <w:rFonts w:eastAsia="Calibri"/>
                <w:bCs/>
                <w:sz w:val="28"/>
                <w:szCs w:val="28"/>
              </w:rPr>
              <w:t xml:space="preserve">2019 </w:t>
            </w:r>
          </w:p>
        </w:tc>
        <w:tc>
          <w:tcPr>
            <w:tcW w:w="571" w:type="pct"/>
            <w:tcBorders>
              <w:top w:val="single" w:sz="4" w:space="0" w:color="auto"/>
              <w:left w:val="single" w:sz="4" w:space="0" w:color="auto"/>
              <w:bottom w:val="single" w:sz="4" w:space="0" w:color="auto"/>
              <w:right w:val="single" w:sz="4" w:space="0" w:color="auto"/>
            </w:tcBorders>
            <w:vAlign w:val="center"/>
          </w:tcPr>
          <w:p w14:paraId="466B7FFB" w14:textId="77777777" w:rsidR="00273C8D" w:rsidRPr="00595D8B" w:rsidRDefault="00273C8D" w:rsidP="00DF0991">
            <w:pPr>
              <w:jc w:val="center"/>
              <w:rPr>
                <w:rFonts w:eastAsia="Calibri"/>
                <w:bCs/>
                <w:sz w:val="28"/>
                <w:szCs w:val="28"/>
                <w:lang w:eastAsia="en-US"/>
              </w:rPr>
            </w:pPr>
            <w:r w:rsidRPr="00595D8B">
              <w:rPr>
                <w:rFonts w:eastAsia="Calibri"/>
                <w:bCs/>
                <w:sz w:val="28"/>
                <w:szCs w:val="28"/>
              </w:rPr>
              <w:t>2020</w:t>
            </w:r>
          </w:p>
        </w:tc>
      </w:tr>
      <w:tr w:rsidR="006D0318" w:rsidRPr="00595D8B" w14:paraId="466B8005" w14:textId="77777777" w:rsidTr="00BB589C">
        <w:trPr>
          <w:trHeight w:val="77"/>
        </w:trPr>
        <w:tc>
          <w:tcPr>
            <w:tcW w:w="357" w:type="pct"/>
            <w:tcBorders>
              <w:top w:val="single" w:sz="4" w:space="0" w:color="auto"/>
              <w:left w:val="single" w:sz="4" w:space="0" w:color="auto"/>
              <w:bottom w:val="single" w:sz="4" w:space="0" w:color="auto"/>
              <w:right w:val="single" w:sz="4" w:space="0" w:color="auto"/>
            </w:tcBorders>
            <w:vAlign w:val="center"/>
          </w:tcPr>
          <w:p w14:paraId="466B7FFD" w14:textId="77777777" w:rsidR="00273C8D" w:rsidRPr="00595D8B" w:rsidRDefault="00273C8D" w:rsidP="00DF0991">
            <w:pPr>
              <w:jc w:val="center"/>
              <w:rPr>
                <w:rFonts w:eastAsia="Calibri"/>
                <w:bCs/>
                <w:sz w:val="28"/>
                <w:szCs w:val="28"/>
              </w:rPr>
            </w:pPr>
            <w:r w:rsidRPr="00595D8B">
              <w:rPr>
                <w:rFonts w:eastAsia="Calibri"/>
                <w:bCs/>
                <w:sz w:val="28"/>
                <w:szCs w:val="28"/>
              </w:rPr>
              <w:t>1</w:t>
            </w:r>
          </w:p>
        </w:tc>
        <w:tc>
          <w:tcPr>
            <w:tcW w:w="1214" w:type="pct"/>
            <w:tcBorders>
              <w:top w:val="single" w:sz="4" w:space="0" w:color="auto"/>
              <w:left w:val="single" w:sz="4" w:space="0" w:color="auto"/>
              <w:bottom w:val="single" w:sz="4" w:space="0" w:color="auto"/>
              <w:right w:val="single" w:sz="4" w:space="0" w:color="auto"/>
            </w:tcBorders>
            <w:hideMark/>
          </w:tcPr>
          <w:p w14:paraId="466B7FFE" w14:textId="77777777" w:rsidR="00273C8D" w:rsidRPr="00595D8B" w:rsidRDefault="00273C8D" w:rsidP="00DF0991">
            <w:pPr>
              <w:ind w:right="-108"/>
              <w:rPr>
                <w:rFonts w:eastAsia="Calibri"/>
                <w:bCs/>
                <w:sz w:val="28"/>
                <w:szCs w:val="28"/>
              </w:rPr>
            </w:pPr>
            <w:r w:rsidRPr="00595D8B">
              <w:rPr>
                <w:rFonts w:eastAsia="Calibri"/>
                <w:bCs/>
                <w:sz w:val="28"/>
                <w:szCs w:val="28"/>
              </w:rPr>
              <w:t>Численность населения, чел</w:t>
            </w:r>
            <w:r w:rsidR="00DF0991" w:rsidRPr="00595D8B">
              <w:rPr>
                <w:rFonts w:eastAsia="Calibri"/>
                <w:bCs/>
                <w:sz w:val="28"/>
                <w:szCs w:val="28"/>
              </w:rPr>
              <w:t>овек</w:t>
            </w:r>
          </w:p>
        </w:tc>
        <w:tc>
          <w:tcPr>
            <w:tcW w:w="571" w:type="pct"/>
            <w:tcBorders>
              <w:top w:val="single" w:sz="4" w:space="0" w:color="auto"/>
              <w:left w:val="single" w:sz="4" w:space="0" w:color="auto"/>
              <w:bottom w:val="single" w:sz="4" w:space="0" w:color="auto"/>
              <w:right w:val="single" w:sz="4" w:space="0" w:color="auto"/>
            </w:tcBorders>
            <w:vAlign w:val="center"/>
          </w:tcPr>
          <w:p w14:paraId="466B7FFF" w14:textId="77777777" w:rsidR="00273C8D" w:rsidRPr="00595D8B" w:rsidRDefault="00273C8D" w:rsidP="00DF0991">
            <w:pPr>
              <w:jc w:val="center"/>
              <w:rPr>
                <w:rFonts w:eastAsia="Calibri"/>
                <w:bCs/>
                <w:sz w:val="28"/>
                <w:szCs w:val="28"/>
              </w:rPr>
            </w:pPr>
            <w:r w:rsidRPr="00595D8B">
              <w:rPr>
                <w:rFonts w:eastAsia="Calibri"/>
                <w:bCs/>
                <w:sz w:val="28"/>
                <w:szCs w:val="28"/>
              </w:rPr>
              <w:t>194761</w:t>
            </w:r>
          </w:p>
        </w:tc>
        <w:tc>
          <w:tcPr>
            <w:tcW w:w="571" w:type="pct"/>
            <w:tcBorders>
              <w:top w:val="single" w:sz="4" w:space="0" w:color="auto"/>
              <w:left w:val="single" w:sz="4" w:space="0" w:color="auto"/>
              <w:bottom w:val="single" w:sz="4" w:space="0" w:color="auto"/>
              <w:right w:val="single" w:sz="4" w:space="0" w:color="auto"/>
            </w:tcBorders>
            <w:vAlign w:val="center"/>
          </w:tcPr>
          <w:p w14:paraId="466B8000" w14:textId="77777777" w:rsidR="00273C8D" w:rsidRPr="00595D8B" w:rsidRDefault="00273C8D" w:rsidP="00DF0991">
            <w:pPr>
              <w:jc w:val="center"/>
              <w:rPr>
                <w:rFonts w:eastAsia="Calibri"/>
                <w:bCs/>
                <w:sz w:val="28"/>
                <w:szCs w:val="28"/>
              </w:rPr>
            </w:pPr>
            <w:r w:rsidRPr="00595D8B">
              <w:rPr>
                <w:rFonts w:eastAsia="Calibri"/>
                <w:bCs/>
                <w:sz w:val="28"/>
                <w:szCs w:val="28"/>
              </w:rPr>
              <w:t>196863</w:t>
            </w:r>
          </w:p>
        </w:tc>
        <w:tc>
          <w:tcPr>
            <w:tcW w:w="571" w:type="pct"/>
            <w:tcBorders>
              <w:top w:val="single" w:sz="4" w:space="0" w:color="auto"/>
              <w:left w:val="single" w:sz="4" w:space="0" w:color="auto"/>
              <w:bottom w:val="single" w:sz="4" w:space="0" w:color="auto"/>
              <w:right w:val="single" w:sz="4" w:space="0" w:color="auto"/>
            </w:tcBorders>
            <w:vAlign w:val="center"/>
          </w:tcPr>
          <w:p w14:paraId="466B8001" w14:textId="77777777" w:rsidR="00273C8D" w:rsidRPr="00595D8B" w:rsidRDefault="00273C8D" w:rsidP="00DF0991">
            <w:pPr>
              <w:jc w:val="center"/>
              <w:rPr>
                <w:rFonts w:eastAsia="Calibri"/>
                <w:bCs/>
                <w:sz w:val="28"/>
                <w:szCs w:val="28"/>
              </w:rPr>
            </w:pPr>
            <w:r w:rsidRPr="00595D8B">
              <w:rPr>
                <w:rFonts w:eastAsia="Calibri"/>
                <w:bCs/>
                <w:sz w:val="28"/>
                <w:szCs w:val="28"/>
              </w:rPr>
              <w:t>197875</w:t>
            </w:r>
          </w:p>
        </w:tc>
        <w:tc>
          <w:tcPr>
            <w:tcW w:w="571" w:type="pct"/>
            <w:tcBorders>
              <w:top w:val="single" w:sz="4" w:space="0" w:color="auto"/>
              <w:left w:val="single" w:sz="4" w:space="0" w:color="auto"/>
              <w:bottom w:val="single" w:sz="4" w:space="0" w:color="auto"/>
              <w:right w:val="single" w:sz="4" w:space="0" w:color="auto"/>
            </w:tcBorders>
            <w:vAlign w:val="center"/>
          </w:tcPr>
          <w:p w14:paraId="466B8002" w14:textId="77777777" w:rsidR="00273C8D" w:rsidRPr="00595D8B" w:rsidRDefault="00273C8D" w:rsidP="00DF0991">
            <w:pPr>
              <w:jc w:val="center"/>
              <w:rPr>
                <w:rFonts w:eastAsia="Calibri"/>
                <w:bCs/>
                <w:sz w:val="28"/>
                <w:szCs w:val="28"/>
              </w:rPr>
            </w:pPr>
            <w:r w:rsidRPr="00595D8B">
              <w:rPr>
                <w:rFonts w:eastAsia="Calibri"/>
                <w:bCs/>
                <w:sz w:val="28"/>
                <w:szCs w:val="28"/>
              </w:rPr>
              <w:t>198983</w:t>
            </w:r>
          </w:p>
        </w:tc>
        <w:tc>
          <w:tcPr>
            <w:tcW w:w="571" w:type="pct"/>
            <w:tcBorders>
              <w:top w:val="single" w:sz="4" w:space="0" w:color="auto"/>
              <w:left w:val="single" w:sz="4" w:space="0" w:color="auto"/>
              <w:bottom w:val="single" w:sz="4" w:space="0" w:color="auto"/>
              <w:right w:val="single" w:sz="4" w:space="0" w:color="auto"/>
            </w:tcBorders>
            <w:vAlign w:val="center"/>
          </w:tcPr>
          <w:p w14:paraId="466B8003" w14:textId="77777777" w:rsidR="00273C8D" w:rsidRPr="00595D8B" w:rsidRDefault="00273C8D" w:rsidP="00DF0991">
            <w:pPr>
              <w:jc w:val="center"/>
              <w:rPr>
                <w:rFonts w:eastAsia="Calibri"/>
                <w:bCs/>
                <w:sz w:val="28"/>
                <w:szCs w:val="28"/>
                <w:lang w:eastAsia="en-US"/>
              </w:rPr>
            </w:pPr>
            <w:r w:rsidRPr="00595D8B">
              <w:rPr>
                <w:rFonts w:eastAsia="Calibri"/>
                <w:bCs/>
                <w:sz w:val="28"/>
                <w:szCs w:val="28"/>
                <w:lang w:eastAsia="en-US"/>
              </w:rPr>
              <w:t>199341</w:t>
            </w:r>
          </w:p>
        </w:tc>
        <w:tc>
          <w:tcPr>
            <w:tcW w:w="571" w:type="pct"/>
            <w:tcBorders>
              <w:top w:val="single" w:sz="4" w:space="0" w:color="auto"/>
              <w:left w:val="single" w:sz="4" w:space="0" w:color="auto"/>
              <w:bottom w:val="single" w:sz="4" w:space="0" w:color="auto"/>
              <w:right w:val="single" w:sz="4" w:space="0" w:color="auto"/>
            </w:tcBorders>
            <w:vAlign w:val="center"/>
          </w:tcPr>
          <w:p w14:paraId="466B8004" w14:textId="77777777" w:rsidR="00273C8D" w:rsidRPr="00595D8B" w:rsidRDefault="00273C8D" w:rsidP="00DF0991">
            <w:pPr>
              <w:jc w:val="center"/>
              <w:rPr>
                <w:rFonts w:eastAsia="Calibri"/>
                <w:bCs/>
                <w:sz w:val="28"/>
                <w:szCs w:val="28"/>
                <w:lang w:eastAsia="en-US"/>
              </w:rPr>
            </w:pPr>
            <w:r w:rsidRPr="00595D8B">
              <w:rPr>
                <w:rFonts w:eastAsia="Calibri"/>
                <w:bCs/>
                <w:sz w:val="28"/>
                <w:szCs w:val="28"/>
                <w:lang w:eastAsia="en-US"/>
              </w:rPr>
              <w:t>198331</w:t>
            </w:r>
          </w:p>
        </w:tc>
      </w:tr>
      <w:tr w:rsidR="006D0318" w:rsidRPr="00595D8B" w14:paraId="466B800E" w14:textId="77777777" w:rsidTr="00BB589C">
        <w:tc>
          <w:tcPr>
            <w:tcW w:w="357" w:type="pct"/>
            <w:tcBorders>
              <w:top w:val="single" w:sz="4" w:space="0" w:color="auto"/>
              <w:left w:val="single" w:sz="4" w:space="0" w:color="auto"/>
              <w:bottom w:val="single" w:sz="4" w:space="0" w:color="auto"/>
              <w:right w:val="single" w:sz="4" w:space="0" w:color="auto"/>
            </w:tcBorders>
            <w:vAlign w:val="center"/>
          </w:tcPr>
          <w:p w14:paraId="466B8006" w14:textId="77777777" w:rsidR="00273C8D" w:rsidRPr="00595D8B" w:rsidRDefault="00273C8D" w:rsidP="00DF0991">
            <w:pPr>
              <w:jc w:val="center"/>
              <w:rPr>
                <w:rFonts w:eastAsia="Calibri"/>
                <w:bCs/>
                <w:sz w:val="28"/>
                <w:szCs w:val="28"/>
              </w:rPr>
            </w:pPr>
            <w:r w:rsidRPr="00595D8B">
              <w:rPr>
                <w:rFonts w:eastAsia="Calibri"/>
                <w:bCs/>
                <w:sz w:val="28"/>
                <w:szCs w:val="28"/>
              </w:rPr>
              <w:t>2</w:t>
            </w:r>
          </w:p>
        </w:tc>
        <w:tc>
          <w:tcPr>
            <w:tcW w:w="1214" w:type="pct"/>
            <w:tcBorders>
              <w:top w:val="single" w:sz="4" w:space="0" w:color="auto"/>
              <w:left w:val="single" w:sz="4" w:space="0" w:color="auto"/>
              <w:bottom w:val="single" w:sz="4" w:space="0" w:color="auto"/>
              <w:right w:val="single" w:sz="4" w:space="0" w:color="auto"/>
            </w:tcBorders>
            <w:hideMark/>
          </w:tcPr>
          <w:p w14:paraId="466B8007" w14:textId="77777777" w:rsidR="00BB589C" w:rsidRPr="00595D8B" w:rsidRDefault="00DF0991" w:rsidP="00BB589C">
            <w:pPr>
              <w:jc w:val="both"/>
              <w:rPr>
                <w:rFonts w:eastAsia="Calibri"/>
                <w:bCs/>
                <w:sz w:val="28"/>
                <w:szCs w:val="28"/>
                <w:lang w:eastAsia="en-US"/>
              </w:rPr>
            </w:pPr>
            <w:r w:rsidRPr="00595D8B">
              <w:rPr>
                <w:rFonts w:eastAsia="Calibri"/>
                <w:bCs/>
                <w:sz w:val="28"/>
                <w:szCs w:val="28"/>
              </w:rPr>
              <w:t>Родилось, человек</w:t>
            </w:r>
          </w:p>
        </w:tc>
        <w:tc>
          <w:tcPr>
            <w:tcW w:w="571" w:type="pct"/>
            <w:tcBorders>
              <w:top w:val="single" w:sz="4" w:space="0" w:color="auto"/>
              <w:left w:val="single" w:sz="4" w:space="0" w:color="auto"/>
              <w:bottom w:val="single" w:sz="4" w:space="0" w:color="auto"/>
              <w:right w:val="single" w:sz="4" w:space="0" w:color="auto"/>
            </w:tcBorders>
            <w:vAlign w:val="center"/>
          </w:tcPr>
          <w:p w14:paraId="466B8008" w14:textId="77777777" w:rsidR="00273C8D" w:rsidRPr="00595D8B" w:rsidRDefault="00273C8D" w:rsidP="00DF0991">
            <w:pPr>
              <w:jc w:val="center"/>
              <w:rPr>
                <w:rFonts w:eastAsia="Calibri"/>
                <w:bCs/>
                <w:sz w:val="28"/>
                <w:szCs w:val="28"/>
              </w:rPr>
            </w:pPr>
            <w:r w:rsidRPr="00595D8B">
              <w:rPr>
                <w:rFonts w:eastAsia="Calibri"/>
                <w:bCs/>
                <w:sz w:val="28"/>
                <w:szCs w:val="28"/>
              </w:rPr>
              <w:t>2649</w:t>
            </w:r>
          </w:p>
        </w:tc>
        <w:tc>
          <w:tcPr>
            <w:tcW w:w="571" w:type="pct"/>
            <w:tcBorders>
              <w:top w:val="single" w:sz="4" w:space="0" w:color="auto"/>
              <w:left w:val="single" w:sz="4" w:space="0" w:color="auto"/>
              <w:bottom w:val="single" w:sz="4" w:space="0" w:color="auto"/>
              <w:right w:val="single" w:sz="4" w:space="0" w:color="auto"/>
            </w:tcBorders>
            <w:vAlign w:val="center"/>
          </w:tcPr>
          <w:p w14:paraId="466B8009" w14:textId="77777777" w:rsidR="00273C8D" w:rsidRPr="00595D8B" w:rsidRDefault="00273C8D" w:rsidP="00DF0991">
            <w:pPr>
              <w:jc w:val="center"/>
              <w:rPr>
                <w:rFonts w:eastAsia="Calibri"/>
                <w:bCs/>
                <w:sz w:val="28"/>
                <w:szCs w:val="28"/>
              </w:rPr>
            </w:pPr>
            <w:r w:rsidRPr="00595D8B">
              <w:rPr>
                <w:rFonts w:eastAsia="Calibri"/>
                <w:bCs/>
                <w:sz w:val="28"/>
                <w:szCs w:val="28"/>
              </w:rPr>
              <w:t>2649</w:t>
            </w:r>
          </w:p>
        </w:tc>
        <w:tc>
          <w:tcPr>
            <w:tcW w:w="571" w:type="pct"/>
            <w:tcBorders>
              <w:top w:val="single" w:sz="4" w:space="0" w:color="auto"/>
              <w:left w:val="single" w:sz="4" w:space="0" w:color="auto"/>
              <w:bottom w:val="single" w:sz="4" w:space="0" w:color="auto"/>
              <w:right w:val="single" w:sz="4" w:space="0" w:color="auto"/>
            </w:tcBorders>
            <w:vAlign w:val="center"/>
          </w:tcPr>
          <w:p w14:paraId="466B800A" w14:textId="77777777" w:rsidR="00273C8D" w:rsidRPr="00595D8B" w:rsidRDefault="00273C8D" w:rsidP="00DF0991">
            <w:pPr>
              <w:jc w:val="center"/>
              <w:rPr>
                <w:rFonts w:eastAsia="Calibri"/>
                <w:bCs/>
                <w:sz w:val="28"/>
                <w:szCs w:val="28"/>
              </w:rPr>
            </w:pPr>
            <w:r w:rsidRPr="00595D8B">
              <w:rPr>
                <w:rFonts w:eastAsia="Calibri"/>
                <w:bCs/>
                <w:sz w:val="28"/>
                <w:szCs w:val="28"/>
              </w:rPr>
              <w:t>2336</w:t>
            </w:r>
          </w:p>
        </w:tc>
        <w:tc>
          <w:tcPr>
            <w:tcW w:w="571" w:type="pct"/>
            <w:tcBorders>
              <w:top w:val="single" w:sz="4" w:space="0" w:color="auto"/>
              <w:left w:val="single" w:sz="4" w:space="0" w:color="auto"/>
              <w:bottom w:val="single" w:sz="4" w:space="0" w:color="auto"/>
              <w:right w:val="single" w:sz="4" w:space="0" w:color="auto"/>
            </w:tcBorders>
            <w:vAlign w:val="center"/>
          </w:tcPr>
          <w:p w14:paraId="466B800B" w14:textId="77777777" w:rsidR="00273C8D" w:rsidRPr="00595D8B" w:rsidRDefault="00273C8D" w:rsidP="00DF0991">
            <w:pPr>
              <w:jc w:val="center"/>
              <w:rPr>
                <w:rFonts w:eastAsia="Calibri"/>
                <w:bCs/>
                <w:sz w:val="28"/>
                <w:szCs w:val="28"/>
              </w:rPr>
            </w:pPr>
            <w:r w:rsidRPr="00595D8B">
              <w:rPr>
                <w:rFonts w:eastAsia="Calibri"/>
                <w:bCs/>
                <w:sz w:val="28"/>
                <w:szCs w:val="28"/>
              </w:rPr>
              <w:t>2355</w:t>
            </w:r>
          </w:p>
        </w:tc>
        <w:tc>
          <w:tcPr>
            <w:tcW w:w="571" w:type="pct"/>
            <w:tcBorders>
              <w:top w:val="single" w:sz="4" w:space="0" w:color="auto"/>
              <w:left w:val="single" w:sz="4" w:space="0" w:color="auto"/>
              <w:bottom w:val="single" w:sz="4" w:space="0" w:color="auto"/>
              <w:right w:val="single" w:sz="4" w:space="0" w:color="auto"/>
            </w:tcBorders>
            <w:vAlign w:val="center"/>
          </w:tcPr>
          <w:p w14:paraId="466B800C" w14:textId="77777777" w:rsidR="00273C8D" w:rsidRPr="00595D8B" w:rsidRDefault="00273C8D" w:rsidP="00DF0991">
            <w:pPr>
              <w:jc w:val="center"/>
              <w:rPr>
                <w:rFonts w:eastAsia="Calibri"/>
                <w:bCs/>
                <w:sz w:val="28"/>
                <w:szCs w:val="28"/>
                <w:lang w:eastAsia="en-US"/>
              </w:rPr>
            </w:pPr>
            <w:r w:rsidRPr="00595D8B">
              <w:rPr>
                <w:rFonts w:eastAsia="Calibri"/>
                <w:bCs/>
                <w:sz w:val="28"/>
                <w:szCs w:val="28"/>
                <w:lang w:eastAsia="en-US"/>
              </w:rPr>
              <w:t>2103</w:t>
            </w:r>
          </w:p>
        </w:tc>
        <w:tc>
          <w:tcPr>
            <w:tcW w:w="571" w:type="pct"/>
            <w:tcBorders>
              <w:top w:val="single" w:sz="4" w:space="0" w:color="auto"/>
              <w:left w:val="single" w:sz="4" w:space="0" w:color="auto"/>
              <w:bottom w:val="single" w:sz="4" w:space="0" w:color="auto"/>
              <w:right w:val="single" w:sz="4" w:space="0" w:color="auto"/>
            </w:tcBorders>
            <w:vAlign w:val="center"/>
          </w:tcPr>
          <w:p w14:paraId="466B800D" w14:textId="77777777" w:rsidR="00273C8D" w:rsidRPr="00595D8B" w:rsidRDefault="00273C8D" w:rsidP="00DF0991">
            <w:pPr>
              <w:jc w:val="center"/>
              <w:rPr>
                <w:rFonts w:eastAsia="Calibri"/>
                <w:bCs/>
                <w:sz w:val="28"/>
                <w:szCs w:val="28"/>
                <w:lang w:eastAsia="en-US"/>
              </w:rPr>
            </w:pPr>
            <w:r w:rsidRPr="00595D8B">
              <w:rPr>
                <w:rFonts w:eastAsia="Calibri"/>
                <w:bCs/>
                <w:sz w:val="28"/>
                <w:szCs w:val="28"/>
                <w:lang w:eastAsia="en-US"/>
              </w:rPr>
              <w:t>2119</w:t>
            </w:r>
          </w:p>
        </w:tc>
      </w:tr>
      <w:tr w:rsidR="00CC1818" w:rsidRPr="00595D8B" w14:paraId="466B8017" w14:textId="77777777" w:rsidTr="00CC1818">
        <w:tc>
          <w:tcPr>
            <w:tcW w:w="357" w:type="pct"/>
            <w:tcBorders>
              <w:top w:val="single" w:sz="4" w:space="0" w:color="auto"/>
              <w:left w:val="single" w:sz="4" w:space="0" w:color="auto"/>
              <w:bottom w:val="single" w:sz="4" w:space="0" w:color="auto"/>
              <w:right w:val="single" w:sz="4" w:space="0" w:color="auto"/>
            </w:tcBorders>
            <w:vAlign w:val="center"/>
          </w:tcPr>
          <w:p w14:paraId="466B800F" w14:textId="77777777" w:rsidR="00273C8D" w:rsidRPr="00595D8B" w:rsidRDefault="00273C8D" w:rsidP="00DF0991">
            <w:pPr>
              <w:jc w:val="center"/>
              <w:rPr>
                <w:rFonts w:eastAsia="Calibri"/>
                <w:bCs/>
                <w:sz w:val="28"/>
                <w:szCs w:val="28"/>
              </w:rPr>
            </w:pPr>
            <w:r w:rsidRPr="00595D8B">
              <w:rPr>
                <w:rFonts w:eastAsia="Calibri"/>
                <w:bCs/>
                <w:sz w:val="28"/>
                <w:szCs w:val="28"/>
              </w:rPr>
              <w:t>3</w:t>
            </w:r>
          </w:p>
        </w:tc>
        <w:tc>
          <w:tcPr>
            <w:tcW w:w="1214" w:type="pct"/>
            <w:tcBorders>
              <w:top w:val="single" w:sz="4" w:space="0" w:color="auto"/>
              <w:left w:val="single" w:sz="4" w:space="0" w:color="auto"/>
              <w:bottom w:val="single" w:sz="4" w:space="0" w:color="auto"/>
              <w:right w:val="single" w:sz="4" w:space="0" w:color="auto"/>
            </w:tcBorders>
            <w:hideMark/>
          </w:tcPr>
          <w:p w14:paraId="466B8010" w14:textId="77777777" w:rsidR="00273C8D" w:rsidRPr="00595D8B" w:rsidRDefault="00DF0991" w:rsidP="00DF0991">
            <w:pPr>
              <w:jc w:val="both"/>
              <w:rPr>
                <w:rFonts w:eastAsia="Calibri"/>
                <w:bCs/>
                <w:sz w:val="28"/>
                <w:szCs w:val="28"/>
                <w:lang w:eastAsia="en-US"/>
              </w:rPr>
            </w:pPr>
            <w:r w:rsidRPr="00595D8B">
              <w:rPr>
                <w:rFonts w:eastAsia="Calibri"/>
                <w:bCs/>
                <w:sz w:val="28"/>
                <w:szCs w:val="28"/>
              </w:rPr>
              <w:t>Умерло, человек</w:t>
            </w:r>
          </w:p>
        </w:tc>
        <w:tc>
          <w:tcPr>
            <w:tcW w:w="571" w:type="pct"/>
            <w:tcBorders>
              <w:top w:val="single" w:sz="4" w:space="0" w:color="auto"/>
              <w:left w:val="single" w:sz="4" w:space="0" w:color="auto"/>
              <w:bottom w:val="single" w:sz="4" w:space="0" w:color="auto"/>
              <w:right w:val="single" w:sz="4" w:space="0" w:color="auto"/>
            </w:tcBorders>
          </w:tcPr>
          <w:p w14:paraId="466B8011" w14:textId="77777777" w:rsidR="00273C8D" w:rsidRPr="00595D8B" w:rsidRDefault="00273C8D" w:rsidP="00CC1818">
            <w:pPr>
              <w:jc w:val="center"/>
              <w:rPr>
                <w:rFonts w:eastAsia="Calibri"/>
                <w:bCs/>
                <w:sz w:val="28"/>
                <w:szCs w:val="28"/>
              </w:rPr>
            </w:pPr>
            <w:r w:rsidRPr="00595D8B">
              <w:rPr>
                <w:rFonts w:eastAsia="Calibri"/>
                <w:bCs/>
                <w:sz w:val="28"/>
                <w:szCs w:val="28"/>
              </w:rPr>
              <w:t>2260</w:t>
            </w:r>
          </w:p>
        </w:tc>
        <w:tc>
          <w:tcPr>
            <w:tcW w:w="571" w:type="pct"/>
            <w:tcBorders>
              <w:top w:val="single" w:sz="4" w:space="0" w:color="auto"/>
              <w:left w:val="single" w:sz="4" w:space="0" w:color="auto"/>
              <w:bottom w:val="single" w:sz="4" w:space="0" w:color="auto"/>
              <w:right w:val="single" w:sz="4" w:space="0" w:color="auto"/>
            </w:tcBorders>
          </w:tcPr>
          <w:p w14:paraId="466B8012" w14:textId="77777777" w:rsidR="00273C8D" w:rsidRPr="00595D8B" w:rsidRDefault="00273C8D" w:rsidP="00CC1818">
            <w:pPr>
              <w:jc w:val="center"/>
              <w:rPr>
                <w:rFonts w:eastAsia="Calibri"/>
                <w:bCs/>
                <w:sz w:val="28"/>
                <w:szCs w:val="28"/>
              </w:rPr>
            </w:pPr>
            <w:r w:rsidRPr="00595D8B">
              <w:rPr>
                <w:rFonts w:eastAsia="Calibri"/>
                <w:bCs/>
                <w:sz w:val="28"/>
                <w:szCs w:val="28"/>
              </w:rPr>
              <w:t>2342</w:t>
            </w:r>
          </w:p>
        </w:tc>
        <w:tc>
          <w:tcPr>
            <w:tcW w:w="571" w:type="pct"/>
            <w:tcBorders>
              <w:top w:val="single" w:sz="4" w:space="0" w:color="auto"/>
              <w:left w:val="single" w:sz="4" w:space="0" w:color="auto"/>
              <w:bottom w:val="single" w:sz="4" w:space="0" w:color="auto"/>
              <w:right w:val="single" w:sz="4" w:space="0" w:color="auto"/>
            </w:tcBorders>
          </w:tcPr>
          <w:p w14:paraId="466B8013" w14:textId="77777777" w:rsidR="00273C8D" w:rsidRPr="00595D8B" w:rsidRDefault="00273C8D" w:rsidP="00CC1818">
            <w:pPr>
              <w:jc w:val="center"/>
              <w:rPr>
                <w:rFonts w:eastAsia="Calibri"/>
                <w:bCs/>
                <w:sz w:val="28"/>
                <w:szCs w:val="28"/>
              </w:rPr>
            </w:pPr>
            <w:r w:rsidRPr="00595D8B">
              <w:rPr>
                <w:rFonts w:eastAsia="Calibri"/>
                <w:bCs/>
                <w:sz w:val="28"/>
                <w:szCs w:val="28"/>
              </w:rPr>
              <w:t>2238</w:t>
            </w:r>
          </w:p>
        </w:tc>
        <w:tc>
          <w:tcPr>
            <w:tcW w:w="571" w:type="pct"/>
            <w:tcBorders>
              <w:top w:val="single" w:sz="4" w:space="0" w:color="auto"/>
              <w:left w:val="single" w:sz="4" w:space="0" w:color="auto"/>
              <w:bottom w:val="single" w:sz="4" w:space="0" w:color="auto"/>
              <w:right w:val="single" w:sz="4" w:space="0" w:color="auto"/>
            </w:tcBorders>
          </w:tcPr>
          <w:p w14:paraId="466B8014" w14:textId="77777777" w:rsidR="00273C8D" w:rsidRPr="00595D8B" w:rsidRDefault="00273C8D" w:rsidP="00CC1818">
            <w:pPr>
              <w:jc w:val="center"/>
              <w:rPr>
                <w:rFonts w:eastAsia="Calibri"/>
                <w:bCs/>
                <w:sz w:val="28"/>
                <w:szCs w:val="28"/>
              </w:rPr>
            </w:pPr>
            <w:r w:rsidRPr="00595D8B">
              <w:rPr>
                <w:rFonts w:eastAsia="Calibri"/>
                <w:bCs/>
                <w:sz w:val="28"/>
                <w:szCs w:val="28"/>
              </w:rPr>
              <w:t>2249</w:t>
            </w:r>
          </w:p>
        </w:tc>
        <w:tc>
          <w:tcPr>
            <w:tcW w:w="571" w:type="pct"/>
            <w:tcBorders>
              <w:top w:val="single" w:sz="4" w:space="0" w:color="auto"/>
              <w:left w:val="single" w:sz="4" w:space="0" w:color="auto"/>
              <w:bottom w:val="single" w:sz="4" w:space="0" w:color="auto"/>
              <w:right w:val="single" w:sz="4" w:space="0" w:color="auto"/>
            </w:tcBorders>
          </w:tcPr>
          <w:p w14:paraId="466B8015" w14:textId="77777777" w:rsidR="00273C8D" w:rsidRPr="00595D8B" w:rsidRDefault="00273C8D" w:rsidP="00CC1818">
            <w:pPr>
              <w:jc w:val="center"/>
              <w:rPr>
                <w:rFonts w:eastAsia="Calibri"/>
                <w:bCs/>
                <w:sz w:val="28"/>
                <w:szCs w:val="28"/>
                <w:lang w:eastAsia="en-US"/>
              </w:rPr>
            </w:pPr>
            <w:r w:rsidRPr="00595D8B">
              <w:rPr>
                <w:rFonts w:eastAsia="Calibri"/>
                <w:bCs/>
                <w:sz w:val="28"/>
                <w:szCs w:val="28"/>
                <w:lang w:eastAsia="en-US"/>
              </w:rPr>
              <w:t>2234</w:t>
            </w:r>
          </w:p>
        </w:tc>
        <w:tc>
          <w:tcPr>
            <w:tcW w:w="571" w:type="pct"/>
            <w:tcBorders>
              <w:top w:val="single" w:sz="4" w:space="0" w:color="auto"/>
              <w:left w:val="single" w:sz="4" w:space="0" w:color="auto"/>
              <w:bottom w:val="single" w:sz="4" w:space="0" w:color="auto"/>
              <w:right w:val="single" w:sz="4" w:space="0" w:color="auto"/>
            </w:tcBorders>
            <w:vAlign w:val="center"/>
          </w:tcPr>
          <w:p w14:paraId="0F0A28DA" w14:textId="77777777" w:rsidR="00273C8D" w:rsidRDefault="00273C8D" w:rsidP="00DF0991">
            <w:pPr>
              <w:jc w:val="center"/>
              <w:rPr>
                <w:rFonts w:eastAsia="Calibri"/>
                <w:bCs/>
                <w:sz w:val="28"/>
                <w:szCs w:val="28"/>
                <w:lang w:eastAsia="en-US"/>
              </w:rPr>
            </w:pPr>
            <w:r w:rsidRPr="00595D8B">
              <w:rPr>
                <w:rFonts w:eastAsia="Calibri"/>
                <w:bCs/>
                <w:sz w:val="28"/>
                <w:szCs w:val="28"/>
                <w:lang w:eastAsia="en-US"/>
              </w:rPr>
              <w:t>2623</w:t>
            </w:r>
          </w:p>
          <w:p w14:paraId="466B8016" w14:textId="77777777" w:rsidR="00CC1818" w:rsidRPr="00595D8B" w:rsidRDefault="00CC1818" w:rsidP="00DF0991">
            <w:pPr>
              <w:jc w:val="center"/>
              <w:rPr>
                <w:rFonts w:eastAsia="Calibri"/>
                <w:bCs/>
                <w:sz w:val="28"/>
                <w:szCs w:val="28"/>
                <w:lang w:eastAsia="en-US"/>
              </w:rPr>
            </w:pPr>
          </w:p>
        </w:tc>
      </w:tr>
      <w:tr w:rsidR="006D0318" w:rsidRPr="00595D8B" w14:paraId="466B8020" w14:textId="77777777" w:rsidTr="00BB589C">
        <w:tc>
          <w:tcPr>
            <w:tcW w:w="357" w:type="pct"/>
            <w:tcBorders>
              <w:top w:val="single" w:sz="4" w:space="0" w:color="auto"/>
              <w:left w:val="single" w:sz="4" w:space="0" w:color="auto"/>
              <w:bottom w:val="single" w:sz="4" w:space="0" w:color="auto"/>
              <w:right w:val="single" w:sz="4" w:space="0" w:color="auto"/>
            </w:tcBorders>
            <w:vAlign w:val="center"/>
          </w:tcPr>
          <w:p w14:paraId="466B8018" w14:textId="77777777" w:rsidR="00273C8D" w:rsidRPr="00595D8B" w:rsidRDefault="00273C8D" w:rsidP="00DF0991">
            <w:pPr>
              <w:jc w:val="center"/>
              <w:rPr>
                <w:rFonts w:eastAsia="Calibri"/>
                <w:bCs/>
                <w:sz w:val="28"/>
                <w:szCs w:val="28"/>
              </w:rPr>
            </w:pPr>
            <w:r w:rsidRPr="00595D8B">
              <w:rPr>
                <w:rFonts w:eastAsia="Calibri"/>
                <w:bCs/>
                <w:sz w:val="28"/>
                <w:szCs w:val="28"/>
              </w:rPr>
              <w:lastRenderedPageBreak/>
              <w:t>4</w:t>
            </w:r>
          </w:p>
        </w:tc>
        <w:tc>
          <w:tcPr>
            <w:tcW w:w="1214" w:type="pct"/>
            <w:tcBorders>
              <w:top w:val="single" w:sz="4" w:space="0" w:color="auto"/>
              <w:left w:val="single" w:sz="4" w:space="0" w:color="auto"/>
              <w:bottom w:val="single" w:sz="4" w:space="0" w:color="auto"/>
              <w:right w:val="single" w:sz="4" w:space="0" w:color="auto"/>
            </w:tcBorders>
            <w:hideMark/>
          </w:tcPr>
          <w:p w14:paraId="466B8019" w14:textId="77777777" w:rsidR="00273C8D" w:rsidRPr="00595D8B" w:rsidRDefault="00DF0991" w:rsidP="00DF0991">
            <w:pPr>
              <w:jc w:val="both"/>
              <w:rPr>
                <w:rFonts w:eastAsia="Calibri"/>
                <w:bCs/>
                <w:sz w:val="28"/>
                <w:szCs w:val="28"/>
                <w:lang w:eastAsia="en-US"/>
              </w:rPr>
            </w:pPr>
            <w:r w:rsidRPr="00595D8B">
              <w:rPr>
                <w:rFonts w:eastAsia="Calibri"/>
                <w:bCs/>
                <w:sz w:val="28"/>
                <w:szCs w:val="28"/>
              </w:rPr>
              <w:t>Естественная убыль/прирост, человек</w:t>
            </w:r>
          </w:p>
        </w:tc>
        <w:tc>
          <w:tcPr>
            <w:tcW w:w="571" w:type="pct"/>
            <w:tcBorders>
              <w:top w:val="single" w:sz="4" w:space="0" w:color="auto"/>
              <w:left w:val="single" w:sz="4" w:space="0" w:color="auto"/>
              <w:bottom w:val="single" w:sz="4" w:space="0" w:color="auto"/>
              <w:right w:val="single" w:sz="4" w:space="0" w:color="auto"/>
            </w:tcBorders>
            <w:vAlign w:val="center"/>
          </w:tcPr>
          <w:p w14:paraId="466B801A" w14:textId="77777777" w:rsidR="00273C8D" w:rsidRPr="00595D8B" w:rsidRDefault="00273C8D" w:rsidP="00DF0991">
            <w:pPr>
              <w:jc w:val="center"/>
              <w:rPr>
                <w:rFonts w:eastAsia="Calibri"/>
                <w:bCs/>
                <w:sz w:val="28"/>
                <w:szCs w:val="28"/>
              </w:rPr>
            </w:pPr>
            <w:r w:rsidRPr="00595D8B">
              <w:rPr>
                <w:rFonts w:eastAsia="Calibri"/>
                <w:bCs/>
                <w:sz w:val="28"/>
                <w:szCs w:val="28"/>
              </w:rPr>
              <w:t>389</w:t>
            </w:r>
          </w:p>
        </w:tc>
        <w:tc>
          <w:tcPr>
            <w:tcW w:w="571" w:type="pct"/>
            <w:tcBorders>
              <w:top w:val="single" w:sz="4" w:space="0" w:color="auto"/>
              <w:left w:val="single" w:sz="4" w:space="0" w:color="auto"/>
              <w:bottom w:val="single" w:sz="4" w:space="0" w:color="auto"/>
              <w:right w:val="single" w:sz="4" w:space="0" w:color="auto"/>
            </w:tcBorders>
            <w:vAlign w:val="center"/>
          </w:tcPr>
          <w:p w14:paraId="466B801B" w14:textId="77777777" w:rsidR="00273C8D" w:rsidRPr="00595D8B" w:rsidRDefault="00273C8D" w:rsidP="00DF0991">
            <w:pPr>
              <w:jc w:val="center"/>
              <w:rPr>
                <w:rFonts w:eastAsia="Calibri"/>
                <w:bCs/>
                <w:sz w:val="28"/>
                <w:szCs w:val="28"/>
              </w:rPr>
            </w:pPr>
            <w:r w:rsidRPr="00595D8B">
              <w:rPr>
                <w:rFonts w:eastAsia="Calibri"/>
                <w:bCs/>
                <w:sz w:val="28"/>
                <w:szCs w:val="28"/>
              </w:rPr>
              <w:t>307</w:t>
            </w:r>
          </w:p>
        </w:tc>
        <w:tc>
          <w:tcPr>
            <w:tcW w:w="571" w:type="pct"/>
            <w:tcBorders>
              <w:top w:val="single" w:sz="4" w:space="0" w:color="auto"/>
              <w:left w:val="single" w:sz="4" w:space="0" w:color="auto"/>
              <w:bottom w:val="single" w:sz="4" w:space="0" w:color="auto"/>
              <w:right w:val="single" w:sz="4" w:space="0" w:color="auto"/>
            </w:tcBorders>
            <w:vAlign w:val="center"/>
          </w:tcPr>
          <w:p w14:paraId="466B801C" w14:textId="77777777" w:rsidR="00273C8D" w:rsidRPr="00595D8B" w:rsidRDefault="00273C8D" w:rsidP="00DF0991">
            <w:pPr>
              <w:jc w:val="center"/>
              <w:rPr>
                <w:rFonts w:eastAsia="Calibri"/>
                <w:bCs/>
                <w:sz w:val="28"/>
                <w:szCs w:val="28"/>
              </w:rPr>
            </w:pPr>
            <w:r w:rsidRPr="00595D8B">
              <w:rPr>
                <w:rFonts w:eastAsia="Calibri"/>
                <w:bCs/>
                <w:sz w:val="28"/>
                <w:szCs w:val="28"/>
              </w:rPr>
              <w:t>98</w:t>
            </w:r>
          </w:p>
        </w:tc>
        <w:tc>
          <w:tcPr>
            <w:tcW w:w="571" w:type="pct"/>
            <w:tcBorders>
              <w:top w:val="single" w:sz="4" w:space="0" w:color="auto"/>
              <w:left w:val="single" w:sz="4" w:space="0" w:color="auto"/>
              <w:bottom w:val="single" w:sz="4" w:space="0" w:color="auto"/>
              <w:right w:val="single" w:sz="4" w:space="0" w:color="auto"/>
            </w:tcBorders>
            <w:vAlign w:val="center"/>
          </w:tcPr>
          <w:p w14:paraId="466B801D" w14:textId="77777777" w:rsidR="00273C8D" w:rsidRPr="00595D8B" w:rsidRDefault="00273C8D" w:rsidP="00DF0991">
            <w:pPr>
              <w:jc w:val="center"/>
              <w:rPr>
                <w:rFonts w:eastAsia="Calibri"/>
                <w:bCs/>
                <w:sz w:val="28"/>
                <w:szCs w:val="28"/>
              </w:rPr>
            </w:pPr>
            <w:r w:rsidRPr="00595D8B">
              <w:rPr>
                <w:rFonts w:eastAsia="Calibri"/>
                <w:bCs/>
                <w:sz w:val="28"/>
                <w:szCs w:val="28"/>
              </w:rPr>
              <w:t>106</w:t>
            </w:r>
          </w:p>
        </w:tc>
        <w:tc>
          <w:tcPr>
            <w:tcW w:w="571" w:type="pct"/>
            <w:tcBorders>
              <w:top w:val="single" w:sz="4" w:space="0" w:color="auto"/>
              <w:left w:val="single" w:sz="4" w:space="0" w:color="auto"/>
              <w:bottom w:val="single" w:sz="4" w:space="0" w:color="auto"/>
              <w:right w:val="single" w:sz="4" w:space="0" w:color="auto"/>
            </w:tcBorders>
            <w:vAlign w:val="center"/>
          </w:tcPr>
          <w:p w14:paraId="466B801E" w14:textId="77777777" w:rsidR="00273C8D" w:rsidRPr="00595D8B" w:rsidRDefault="00273C8D" w:rsidP="00DF0991">
            <w:pPr>
              <w:jc w:val="center"/>
              <w:rPr>
                <w:rFonts w:eastAsia="Calibri"/>
                <w:bCs/>
                <w:sz w:val="28"/>
                <w:szCs w:val="28"/>
                <w:lang w:eastAsia="en-US"/>
              </w:rPr>
            </w:pPr>
            <w:r w:rsidRPr="00595D8B">
              <w:rPr>
                <w:rFonts w:eastAsia="Calibri"/>
                <w:bCs/>
                <w:sz w:val="28"/>
                <w:szCs w:val="28"/>
                <w:lang w:eastAsia="en-US"/>
              </w:rPr>
              <w:t>-131</w:t>
            </w:r>
          </w:p>
        </w:tc>
        <w:tc>
          <w:tcPr>
            <w:tcW w:w="571" w:type="pct"/>
            <w:tcBorders>
              <w:top w:val="single" w:sz="4" w:space="0" w:color="auto"/>
              <w:left w:val="single" w:sz="4" w:space="0" w:color="auto"/>
              <w:bottom w:val="single" w:sz="4" w:space="0" w:color="auto"/>
              <w:right w:val="single" w:sz="4" w:space="0" w:color="auto"/>
            </w:tcBorders>
            <w:vAlign w:val="center"/>
          </w:tcPr>
          <w:p w14:paraId="466B801F" w14:textId="77777777" w:rsidR="00273C8D" w:rsidRPr="00595D8B" w:rsidRDefault="00273C8D" w:rsidP="00DF0991">
            <w:pPr>
              <w:jc w:val="center"/>
              <w:rPr>
                <w:rFonts w:eastAsia="Calibri"/>
                <w:bCs/>
                <w:sz w:val="28"/>
                <w:szCs w:val="28"/>
                <w:lang w:eastAsia="en-US"/>
              </w:rPr>
            </w:pPr>
            <w:r w:rsidRPr="00595D8B">
              <w:rPr>
                <w:rFonts w:eastAsia="Calibri"/>
                <w:bCs/>
                <w:sz w:val="28"/>
                <w:szCs w:val="28"/>
                <w:lang w:eastAsia="en-US"/>
              </w:rPr>
              <w:t>-504</w:t>
            </w:r>
          </w:p>
        </w:tc>
      </w:tr>
      <w:tr w:rsidR="006D0318" w:rsidRPr="00595D8B" w14:paraId="466B8029" w14:textId="77777777" w:rsidTr="00BB589C">
        <w:tc>
          <w:tcPr>
            <w:tcW w:w="357" w:type="pct"/>
            <w:tcBorders>
              <w:top w:val="single" w:sz="4" w:space="0" w:color="auto"/>
              <w:left w:val="single" w:sz="4" w:space="0" w:color="auto"/>
              <w:bottom w:val="single" w:sz="4" w:space="0" w:color="auto"/>
              <w:right w:val="single" w:sz="4" w:space="0" w:color="auto"/>
            </w:tcBorders>
            <w:vAlign w:val="center"/>
          </w:tcPr>
          <w:p w14:paraId="466B8021" w14:textId="77777777" w:rsidR="00273C8D" w:rsidRPr="00595D8B" w:rsidRDefault="00273C8D" w:rsidP="00DF0991">
            <w:pPr>
              <w:jc w:val="center"/>
              <w:rPr>
                <w:rFonts w:eastAsia="Calibri"/>
                <w:bCs/>
                <w:sz w:val="28"/>
                <w:szCs w:val="28"/>
              </w:rPr>
            </w:pPr>
            <w:r w:rsidRPr="00595D8B">
              <w:rPr>
                <w:rFonts w:eastAsia="Calibri"/>
                <w:bCs/>
                <w:sz w:val="28"/>
                <w:szCs w:val="28"/>
              </w:rPr>
              <w:t>5</w:t>
            </w:r>
          </w:p>
        </w:tc>
        <w:tc>
          <w:tcPr>
            <w:tcW w:w="1214" w:type="pct"/>
            <w:tcBorders>
              <w:top w:val="single" w:sz="4" w:space="0" w:color="auto"/>
              <w:left w:val="single" w:sz="4" w:space="0" w:color="auto"/>
              <w:bottom w:val="single" w:sz="4" w:space="0" w:color="auto"/>
              <w:right w:val="single" w:sz="4" w:space="0" w:color="auto"/>
            </w:tcBorders>
            <w:hideMark/>
          </w:tcPr>
          <w:p w14:paraId="466B8022" w14:textId="77777777" w:rsidR="00273C8D" w:rsidRPr="00595D8B" w:rsidRDefault="00273C8D" w:rsidP="00DF0991">
            <w:pPr>
              <w:rPr>
                <w:rFonts w:eastAsia="Calibri"/>
                <w:bCs/>
                <w:sz w:val="28"/>
                <w:szCs w:val="28"/>
                <w:lang w:eastAsia="en-US"/>
              </w:rPr>
            </w:pPr>
            <w:r w:rsidRPr="00595D8B">
              <w:rPr>
                <w:rFonts w:eastAsia="Calibri"/>
                <w:bCs/>
                <w:sz w:val="28"/>
                <w:szCs w:val="28"/>
              </w:rPr>
              <w:t>Ми</w:t>
            </w:r>
            <w:r w:rsidR="00DF0991" w:rsidRPr="00595D8B">
              <w:rPr>
                <w:rFonts w:eastAsia="Calibri"/>
                <w:bCs/>
                <w:sz w:val="28"/>
                <w:szCs w:val="28"/>
              </w:rPr>
              <w:t>грационный прирост (убыль), человек</w:t>
            </w:r>
          </w:p>
        </w:tc>
        <w:tc>
          <w:tcPr>
            <w:tcW w:w="571" w:type="pct"/>
            <w:tcBorders>
              <w:top w:val="single" w:sz="4" w:space="0" w:color="auto"/>
              <w:left w:val="single" w:sz="4" w:space="0" w:color="auto"/>
              <w:bottom w:val="single" w:sz="4" w:space="0" w:color="auto"/>
              <w:right w:val="single" w:sz="4" w:space="0" w:color="auto"/>
            </w:tcBorders>
            <w:vAlign w:val="center"/>
          </w:tcPr>
          <w:p w14:paraId="466B8023" w14:textId="77777777" w:rsidR="00273C8D" w:rsidRPr="00595D8B" w:rsidRDefault="00273C8D" w:rsidP="00DF0991">
            <w:pPr>
              <w:jc w:val="center"/>
              <w:rPr>
                <w:rFonts w:eastAsia="Calibri"/>
                <w:bCs/>
                <w:sz w:val="28"/>
                <w:szCs w:val="28"/>
              </w:rPr>
            </w:pPr>
            <w:r w:rsidRPr="00595D8B">
              <w:rPr>
                <w:rFonts w:eastAsia="Calibri"/>
                <w:bCs/>
                <w:sz w:val="28"/>
                <w:szCs w:val="28"/>
              </w:rPr>
              <w:t>122</w:t>
            </w:r>
          </w:p>
        </w:tc>
        <w:tc>
          <w:tcPr>
            <w:tcW w:w="571" w:type="pct"/>
            <w:tcBorders>
              <w:top w:val="single" w:sz="4" w:space="0" w:color="auto"/>
              <w:left w:val="single" w:sz="4" w:space="0" w:color="auto"/>
              <w:bottom w:val="single" w:sz="4" w:space="0" w:color="auto"/>
              <w:right w:val="single" w:sz="4" w:space="0" w:color="auto"/>
            </w:tcBorders>
            <w:vAlign w:val="center"/>
          </w:tcPr>
          <w:p w14:paraId="466B8024" w14:textId="77777777" w:rsidR="00273C8D" w:rsidRPr="00595D8B" w:rsidRDefault="00273C8D" w:rsidP="00DF0991">
            <w:pPr>
              <w:jc w:val="center"/>
              <w:rPr>
                <w:rFonts w:eastAsia="Calibri"/>
                <w:bCs/>
                <w:sz w:val="28"/>
                <w:szCs w:val="28"/>
              </w:rPr>
            </w:pPr>
            <w:r w:rsidRPr="00595D8B">
              <w:rPr>
                <w:rFonts w:eastAsia="Calibri"/>
                <w:bCs/>
                <w:sz w:val="28"/>
                <w:szCs w:val="28"/>
              </w:rPr>
              <w:t>1795</w:t>
            </w:r>
          </w:p>
        </w:tc>
        <w:tc>
          <w:tcPr>
            <w:tcW w:w="571" w:type="pct"/>
            <w:tcBorders>
              <w:top w:val="single" w:sz="4" w:space="0" w:color="auto"/>
              <w:left w:val="single" w:sz="4" w:space="0" w:color="auto"/>
              <w:bottom w:val="single" w:sz="4" w:space="0" w:color="auto"/>
              <w:right w:val="single" w:sz="4" w:space="0" w:color="auto"/>
            </w:tcBorders>
            <w:vAlign w:val="center"/>
          </w:tcPr>
          <w:p w14:paraId="466B8025" w14:textId="77777777" w:rsidR="00273C8D" w:rsidRPr="00595D8B" w:rsidRDefault="00273C8D" w:rsidP="00DF0991">
            <w:pPr>
              <w:jc w:val="center"/>
              <w:rPr>
                <w:rFonts w:eastAsia="Calibri"/>
                <w:bCs/>
                <w:sz w:val="28"/>
                <w:szCs w:val="28"/>
              </w:rPr>
            </w:pPr>
            <w:r w:rsidRPr="00595D8B">
              <w:rPr>
                <w:rFonts w:eastAsia="Calibri"/>
                <w:bCs/>
                <w:sz w:val="28"/>
                <w:szCs w:val="28"/>
              </w:rPr>
              <w:t>914</w:t>
            </w:r>
          </w:p>
        </w:tc>
        <w:tc>
          <w:tcPr>
            <w:tcW w:w="571" w:type="pct"/>
            <w:tcBorders>
              <w:top w:val="single" w:sz="4" w:space="0" w:color="auto"/>
              <w:left w:val="single" w:sz="4" w:space="0" w:color="auto"/>
              <w:bottom w:val="single" w:sz="4" w:space="0" w:color="auto"/>
              <w:right w:val="single" w:sz="4" w:space="0" w:color="auto"/>
            </w:tcBorders>
            <w:vAlign w:val="center"/>
          </w:tcPr>
          <w:p w14:paraId="466B8026" w14:textId="77777777" w:rsidR="00273C8D" w:rsidRPr="00595D8B" w:rsidRDefault="00273C8D" w:rsidP="00DF0991">
            <w:pPr>
              <w:jc w:val="center"/>
              <w:rPr>
                <w:rFonts w:eastAsia="Calibri"/>
                <w:bCs/>
                <w:sz w:val="28"/>
                <w:szCs w:val="28"/>
              </w:rPr>
            </w:pPr>
            <w:r w:rsidRPr="00595D8B">
              <w:rPr>
                <w:rFonts w:eastAsia="Calibri"/>
                <w:bCs/>
                <w:sz w:val="28"/>
                <w:szCs w:val="28"/>
              </w:rPr>
              <w:t>1002</w:t>
            </w:r>
          </w:p>
        </w:tc>
        <w:tc>
          <w:tcPr>
            <w:tcW w:w="571" w:type="pct"/>
            <w:tcBorders>
              <w:top w:val="single" w:sz="4" w:space="0" w:color="auto"/>
              <w:left w:val="single" w:sz="4" w:space="0" w:color="auto"/>
              <w:bottom w:val="single" w:sz="4" w:space="0" w:color="auto"/>
              <w:right w:val="single" w:sz="4" w:space="0" w:color="auto"/>
            </w:tcBorders>
            <w:vAlign w:val="center"/>
          </w:tcPr>
          <w:p w14:paraId="466B8027" w14:textId="77777777" w:rsidR="00273C8D" w:rsidRPr="00595D8B" w:rsidRDefault="00273C8D" w:rsidP="00DF0991">
            <w:pPr>
              <w:jc w:val="center"/>
              <w:rPr>
                <w:rFonts w:eastAsia="Calibri"/>
                <w:bCs/>
                <w:sz w:val="28"/>
                <w:szCs w:val="28"/>
                <w:lang w:eastAsia="en-US"/>
              </w:rPr>
            </w:pPr>
            <w:r w:rsidRPr="00595D8B">
              <w:rPr>
                <w:rFonts w:eastAsia="Calibri"/>
                <w:bCs/>
                <w:sz w:val="28"/>
                <w:szCs w:val="28"/>
                <w:lang w:eastAsia="en-US"/>
              </w:rPr>
              <w:t>489</w:t>
            </w:r>
          </w:p>
        </w:tc>
        <w:tc>
          <w:tcPr>
            <w:tcW w:w="571" w:type="pct"/>
            <w:tcBorders>
              <w:top w:val="single" w:sz="4" w:space="0" w:color="auto"/>
              <w:left w:val="single" w:sz="4" w:space="0" w:color="auto"/>
              <w:bottom w:val="single" w:sz="4" w:space="0" w:color="auto"/>
              <w:right w:val="single" w:sz="4" w:space="0" w:color="auto"/>
            </w:tcBorders>
            <w:vAlign w:val="center"/>
          </w:tcPr>
          <w:p w14:paraId="466B8028" w14:textId="77777777" w:rsidR="00273C8D" w:rsidRPr="00595D8B" w:rsidRDefault="00273C8D" w:rsidP="00DF0991">
            <w:pPr>
              <w:jc w:val="center"/>
              <w:rPr>
                <w:rFonts w:eastAsia="Calibri"/>
                <w:bCs/>
                <w:sz w:val="28"/>
                <w:szCs w:val="28"/>
                <w:lang w:eastAsia="en-US"/>
              </w:rPr>
            </w:pPr>
            <w:r w:rsidRPr="00595D8B">
              <w:rPr>
                <w:rFonts w:eastAsia="Calibri"/>
                <w:bCs/>
                <w:sz w:val="28"/>
                <w:szCs w:val="28"/>
                <w:lang w:eastAsia="en-US"/>
              </w:rPr>
              <w:t>-486</w:t>
            </w:r>
          </w:p>
        </w:tc>
      </w:tr>
      <w:tr w:rsidR="006D0318" w:rsidRPr="00595D8B" w14:paraId="466B8032" w14:textId="77777777" w:rsidTr="00BB589C">
        <w:tc>
          <w:tcPr>
            <w:tcW w:w="357" w:type="pct"/>
            <w:tcBorders>
              <w:top w:val="single" w:sz="4" w:space="0" w:color="auto"/>
              <w:left w:val="single" w:sz="4" w:space="0" w:color="auto"/>
              <w:bottom w:val="single" w:sz="4" w:space="0" w:color="auto"/>
              <w:right w:val="single" w:sz="4" w:space="0" w:color="auto"/>
            </w:tcBorders>
            <w:vAlign w:val="center"/>
          </w:tcPr>
          <w:p w14:paraId="466B802A" w14:textId="77777777" w:rsidR="00273C8D" w:rsidRPr="00595D8B" w:rsidRDefault="00273C8D" w:rsidP="00DF0991">
            <w:pPr>
              <w:jc w:val="center"/>
              <w:rPr>
                <w:rFonts w:eastAsia="Calibri"/>
                <w:bCs/>
                <w:sz w:val="28"/>
                <w:szCs w:val="28"/>
              </w:rPr>
            </w:pPr>
            <w:r w:rsidRPr="00595D8B">
              <w:rPr>
                <w:rFonts w:eastAsia="Calibri"/>
                <w:bCs/>
                <w:sz w:val="28"/>
                <w:szCs w:val="28"/>
              </w:rPr>
              <w:t>6</w:t>
            </w:r>
          </w:p>
        </w:tc>
        <w:tc>
          <w:tcPr>
            <w:tcW w:w="1214" w:type="pct"/>
            <w:tcBorders>
              <w:top w:val="single" w:sz="4" w:space="0" w:color="auto"/>
              <w:left w:val="single" w:sz="4" w:space="0" w:color="auto"/>
              <w:bottom w:val="single" w:sz="4" w:space="0" w:color="auto"/>
              <w:right w:val="single" w:sz="4" w:space="0" w:color="auto"/>
            </w:tcBorders>
            <w:hideMark/>
          </w:tcPr>
          <w:p w14:paraId="466B802B" w14:textId="77777777" w:rsidR="00273C8D" w:rsidRPr="00595D8B" w:rsidRDefault="00273C8D" w:rsidP="00DF0991">
            <w:pPr>
              <w:rPr>
                <w:rFonts w:eastAsia="Calibri"/>
                <w:bCs/>
                <w:sz w:val="28"/>
                <w:szCs w:val="28"/>
                <w:lang w:eastAsia="en-US"/>
              </w:rPr>
            </w:pPr>
            <w:r w:rsidRPr="00595D8B">
              <w:rPr>
                <w:rFonts w:eastAsia="Calibri"/>
                <w:bCs/>
                <w:sz w:val="28"/>
                <w:szCs w:val="28"/>
              </w:rPr>
              <w:t>Превышение смертности над рождаемостью, %</w:t>
            </w:r>
          </w:p>
        </w:tc>
        <w:tc>
          <w:tcPr>
            <w:tcW w:w="571" w:type="pct"/>
            <w:tcBorders>
              <w:top w:val="single" w:sz="4" w:space="0" w:color="auto"/>
              <w:left w:val="single" w:sz="4" w:space="0" w:color="auto"/>
              <w:bottom w:val="single" w:sz="4" w:space="0" w:color="auto"/>
              <w:right w:val="single" w:sz="4" w:space="0" w:color="auto"/>
            </w:tcBorders>
            <w:vAlign w:val="center"/>
          </w:tcPr>
          <w:p w14:paraId="466B802C" w14:textId="77777777" w:rsidR="00273C8D" w:rsidRPr="00595D8B" w:rsidRDefault="00273C8D" w:rsidP="00DF0991">
            <w:pPr>
              <w:jc w:val="center"/>
              <w:rPr>
                <w:rFonts w:eastAsia="Calibri"/>
                <w:bCs/>
                <w:sz w:val="28"/>
                <w:szCs w:val="28"/>
              </w:rPr>
            </w:pPr>
            <w:r w:rsidRPr="00595D8B">
              <w:rPr>
                <w:rFonts w:eastAsia="Calibri"/>
                <w:bCs/>
                <w:sz w:val="28"/>
                <w:szCs w:val="28"/>
              </w:rPr>
              <w:t>85,3</w:t>
            </w:r>
          </w:p>
        </w:tc>
        <w:tc>
          <w:tcPr>
            <w:tcW w:w="571" w:type="pct"/>
            <w:tcBorders>
              <w:top w:val="single" w:sz="4" w:space="0" w:color="auto"/>
              <w:left w:val="single" w:sz="4" w:space="0" w:color="auto"/>
              <w:bottom w:val="single" w:sz="4" w:space="0" w:color="auto"/>
              <w:right w:val="single" w:sz="4" w:space="0" w:color="auto"/>
            </w:tcBorders>
            <w:vAlign w:val="center"/>
          </w:tcPr>
          <w:p w14:paraId="466B802D" w14:textId="77777777" w:rsidR="00273C8D" w:rsidRPr="00595D8B" w:rsidRDefault="00273C8D" w:rsidP="00DF0991">
            <w:pPr>
              <w:jc w:val="center"/>
              <w:rPr>
                <w:rFonts w:eastAsia="Calibri"/>
                <w:bCs/>
                <w:sz w:val="28"/>
                <w:szCs w:val="28"/>
              </w:rPr>
            </w:pPr>
            <w:r w:rsidRPr="00595D8B">
              <w:rPr>
                <w:rFonts w:eastAsia="Calibri"/>
                <w:bCs/>
                <w:sz w:val="28"/>
                <w:szCs w:val="28"/>
              </w:rPr>
              <w:t>88,4</w:t>
            </w:r>
          </w:p>
        </w:tc>
        <w:tc>
          <w:tcPr>
            <w:tcW w:w="571" w:type="pct"/>
            <w:tcBorders>
              <w:top w:val="single" w:sz="4" w:space="0" w:color="auto"/>
              <w:left w:val="single" w:sz="4" w:space="0" w:color="auto"/>
              <w:bottom w:val="single" w:sz="4" w:space="0" w:color="auto"/>
              <w:right w:val="single" w:sz="4" w:space="0" w:color="auto"/>
            </w:tcBorders>
            <w:vAlign w:val="center"/>
          </w:tcPr>
          <w:p w14:paraId="466B802E" w14:textId="77777777" w:rsidR="00273C8D" w:rsidRPr="00595D8B" w:rsidRDefault="00273C8D" w:rsidP="00DF0991">
            <w:pPr>
              <w:jc w:val="center"/>
              <w:rPr>
                <w:rFonts w:eastAsia="Calibri"/>
                <w:bCs/>
                <w:sz w:val="28"/>
                <w:szCs w:val="28"/>
              </w:rPr>
            </w:pPr>
            <w:r w:rsidRPr="00595D8B">
              <w:rPr>
                <w:rFonts w:eastAsia="Calibri"/>
                <w:bCs/>
                <w:sz w:val="28"/>
                <w:szCs w:val="28"/>
              </w:rPr>
              <w:t>95,8</w:t>
            </w:r>
          </w:p>
        </w:tc>
        <w:tc>
          <w:tcPr>
            <w:tcW w:w="571" w:type="pct"/>
            <w:tcBorders>
              <w:top w:val="single" w:sz="4" w:space="0" w:color="auto"/>
              <w:left w:val="single" w:sz="4" w:space="0" w:color="auto"/>
              <w:bottom w:val="single" w:sz="4" w:space="0" w:color="auto"/>
              <w:right w:val="single" w:sz="4" w:space="0" w:color="auto"/>
            </w:tcBorders>
            <w:vAlign w:val="center"/>
          </w:tcPr>
          <w:p w14:paraId="466B802F" w14:textId="77777777" w:rsidR="00273C8D" w:rsidRPr="00595D8B" w:rsidRDefault="00273C8D" w:rsidP="00DF0991">
            <w:pPr>
              <w:jc w:val="center"/>
              <w:rPr>
                <w:rFonts w:eastAsia="Calibri"/>
                <w:bCs/>
                <w:sz w:val="28"/>
                <w:szCs w:val="28"/>
              </w:rPr>
            </w:pPr>
            <w:r w:rsidRPr="00595D8B">
              <w:rPr>
                <w:rFonts w:eastAsia="Calibri"/>
                <w:bCs/>
                <w:sz w:val="28"/>
                <w:szCs w:val="28"/>
              </w:rPr>
              <w:t>95,5</w:t>
            </w:r>
          </w:p>
        </w:tc>
        <w:tc>
          <w:tcPr>
            <w:tcW w:w="571" w:type="pct"/>
            <w:tcBorders>
              <w:top w:val="single" w:sz="4" w:space="0" w:color="auto"/>
              <w:left w:val="single" w:sz="4" w:space="0" w:color="auto"/>
              <w:bottom w:val="single" w:sz="4" w:space="0" w:color="auto"/>
              <w:right w:val="single" w:sz="4" w:space="0" w:color="auto"/>
            </w:tcBorders>
            <w:vAlign w:val="center"/>
          </w:tcPr>
          <w:p w14:paraId="466B8030" w14:textId="77777777" w:rsidR="00273C8D" w:rsidRPr="00595D8B" w:rsidRDefault="00273C8D" w:rsidP="00DF0991">
            <w:pPr>
              <w:jc w:val="center"/>
              <w:rPr>
                <w:rFonts w:eastAsia="Calibri"/>
                <w:bCs/>
                <w:sz w:val="28"/>
                <w:szCs w:val="28"/>
                <w:lang w:eastAsia="en-US"/>
              </w:rPr>
            </w:pPr>
            <w:r w:rsidRPr="00595D8B">
              <w:rPr>
                <w:rFonts w:eastAsia="Calibri"/>
                <w:bCs/>
                <w:sz w:val="28"/>
                <w:szCs w:val="28"/>
                <w:lang w:eastAsia="en-US"/>
              </w:rPr>
              <w:t>106,2</w:t>
            </w:r>
          </w:p>
        </w:tc>
        <w:tc>
          <w:tcPr>
            <w:tcW w:w="571" w:type="pct"/>
            <w:tcBorders>
              <w:top w:val="single" w:sz="4" w:space="0" w:color="auto"/>
              <w:left w:val="single" w:sz="4" w:space="0" w:color="auto"/>
              <w:bottom w:val="single" w:sz="4" w:space="0" w:color="auto"/>
              <w:right w:val="single" w:sz="4" w:space="0" w:color="auto"/>
            </w:tcBorders>
            <w:vAlign w:val="center"/>
          </w:tcPr>
          <w:p w14:paraId="466B8031" w14:textId="77777777" w:rsidR="00273C8D" w:rsidRPr="00595D8B" w:rsidRDefault="00273C8D" w:rsidP="00DF0991">
            <w:pPr>
              <w:jc w:val="center"/>
              <w:rPr>
                <w:rFonts w:eastAsia="Calibri"/>
                <w:bCs/>
                <w:sz w:val="28"/>
                <w:szCs w:val="28"/>
                <w:lang w:eastAsia="en-US"/>
              </w:rPr>
            </w:pPr>
            <w:r w:rsidRPr="00595D8B">
              <w:rPr>
                <w:rFonts w:eastAsia="Calibri"/>
                <w:bCs/>
                <w:sz w:val="28"/>
                <w:szCs w:val="28"/>
                <w:lang w:eastAsia="en-US"/>
              </w:rPr>
              <w:t>123,8</w:t>
            </w:r>
          </w:p>
        </w:tc>
      </w:tr>
      <w:tr w:rsidR="006D0318" w:rsidRPr="00595D8B" w14:paraId="466B803B" w14:textId="77777777" w:rsidTr="00BB589C">
        <w:tc>
          <w:tcPr>
            <w:tcW w:w="357" w:type="pct"/>
            <w:tcBorders>
              <w:top w:val="single" w:sz="4" w:space="0" w:color="auto"/>
              <w:left w:val="single" w:sz="4" w:space="0" w:color="auto"/>
              <w:bottom w:val="single" w:sz="4" w:space="0" w:color="auto"/>
              <w:right w:val="single" w:sz="4" w:space="0" w:color="auto"/>
            </w:tcBorders>
            <w:vAlign w:val="center"/>
          </w:tcPr>
          <w:p w14:paraId="466B8033" w14:textId="77777777" w:rsidR="007B601B" w:rsidRPr="00595D8B" w:rsidRDefault="007B601B" w:rsidP="00DF0991">
            <w:pPr>
              <w:jc w:val="center"/>
              <w:rPr>
                <w:rFonts w:eastAsia="Calibri"/>
                <w:bCs/>
                <w:sz w:val="28"/>
                <w:szCs w:val="28"/>
              </w:rPr>
            </w:pPr>
            <w:r w:rsidRPr="00595D8B">
              <w:rPr>
                <w:rFonts w:eastAsia="Calibri"/>
                <w:bCs/>
                <w:sz w:val="28"/>
                <w:szCs w:val="28"/>
              </w:rPr>
              <w:t>7</w:t>
            </w:r>
          </w:p>
        </w:tc>
        <w:tc>
          <w:tcPr>
            <w:tcW w:w="1214" w:type="pct"/>
            <w:tcBorders>
              <w:top w:val="single" w:sz="4" w:space="0" w:color="auto"/>
              <w:left w:val="single" w:sz="4" w:space="0" w:color="auto"/>
              <w:bottom w:val="single" w:sz="4" w:space="0" w:color="auto"/>
              <w:right w:val="single" w:sz="4" w:space="0" w:color="auto"/>
            </w:tcBorders>
          </w:tcPr>
          <w:p w14:paraId="466B8034" w14:textId="77777777" w:rsidR="007B601B" w:rsidRPr="00595D8B" w:rsidRDefault="007B601B" w:rsidP="00DF0991">
            <w:pPr>
              <w:rPr>
                <w:rFonts w:eastAsia="Calibri"/>
                <w:bCs/>
                <w:sz w:val="28"/>
                <w:szCs w:val="28"/>
                <w:lang w:eastAsia="en-US"/>
              </w:rPr>
            </w:pPr>
            <w:r w:rsidRPr="00595D8B">
              <w:rPr>
                <w:rFonts w:eastAsia="Calibri"/>
                <w:bCs/>
                <w:sz w:val="28"/>
                <w:szCs w:val="28"/>
                <w:lang w:eastAsia="en-US"/>
              </w:rPr>
              <w:t>Численность населения моложе трудоспособного возраста, чел</w:t>
            </w:r>
            <w:r w:rsidR="00DF0991" w:rsidRPr="00595D8B">
              <w:rPr>
                <w:rFonts w:eastAsia="Calibri"/>
                <w:bCs/>
                <w:sz w:val="28"/>
                <w:szCs w:val="28"/>
                <w:lang w:eastAsia="en-US"/>
              </w:rPr>
              <w:t>овек</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66B8035" w14:textId="77777777" w:rsidR="007B601B" w:rsidRPr="00595D8B" w:rsidRDefault="007B601B" w:rsidP="00DF0991">
            <w:pPr>
              <w:jc w:val="center"/>
              <w:rPr>
                <w:rFonts w:eastAsia="Calibri"/>
                <w:bCs/>
                <w:sz w:val="28"/>
                <w:szCs w:val="28"/>
              </w:rPr>
            </w:pPr>
            <w:r w:rsidRPr="00595D8B">
              <w:rPr>
                <w:rFonts w:eastAsia="Calibri"/>
                <w:bCs/>
                <w:sz w:val="28"/>
                <w:szCs w:val="28"/>
              </w:rPr>
              <w:t>34519</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66B8036" w14:textId="77777777" w:rsidR="007B601B" w:rsidRPr="00595D8B" w:rsidRDefault="007B601B" w:rsidP="00DF0991">
            <w:pPr>
              <w:jc w:val="center"/>
              <w:rPr>
                <w:rFonts w:eastAsia="Calibri"/>
                <w:bCs/>
                <w:sz w:val="28"/>
                <w:szCs w:val="28"/>
              </w:rPr>
            </w:pPr>
            <w:r w:rsidRPr="00595D8B">
              <w:rPr>
                <w:rFonts w:eastAsia="Calibri"/>
                <w:bCs/>
                <w:sz w:val="28"/>
                <w:szCs w:val="28"/>
              </w:rPr>
              <w:t>36049</w:t>
            </w:r>
          </w:p>
        </w:tc>
        <w:tc>
          <w:tcPr>
            <w:tcW w:w="571" w:type="pct"/>
            <w:tcBorders>
              <w:top w:val="single" w:sz="4" w:space="0" w:color="auto"/>
              <w:left w:val="single" w:sz="4" w:space="0" w:color="auto"/>
              <w:bottom w:val="single" w:sz="4" w:space="0" w:color="auto"/>
              <w:right w:val="single" w:sz="4" w:space="0" w:color="auto"/>
            </w:tcBorders>
            <w:vAlign w:val="center"/>
          </w:tcPr>
          <w:p w14:paraId="466B8037" w14:textId="77777777" w:rsidR="007B601B" w:rsidRPr="00595D8B" w:rsidRDefault="007B601B" w:rsidP="00DF0991">
            <w:pPr>
              <w:jc w:val="center"/>
              <w:rPr>
                <w:rFonts w:eastAsia="Calibri"/>
                <w:bCs/>
                <w:sz w:val="28"/>
                <w:szCs w:val="28"/>
                <w:lang w:eastAsia="en-US"/>
              </w:rPr>
            </w:pPr>
            <w:r w:rsidRPr="00595D8B">
              <w:rPr>
                <w:rFonts w:eastAsia="Calibri"/>
                <w:bCs/>
                <w:sz w:val="28"/>
                <w:szCs w:val="28"/>
                <w:lang w:eastAsia="en-US"/>
              </w:rPr>
              <w:t>36976</w:t>
            </w:r>
          </w:p>
        </w:tc>
        <w:tc>
          <w:tcPr>
            <w:tcW w:w="571" w:type="pct"/>
            <w:tcBorders>
              <w:top w:val="single" w:sz="4" w:space="0" w:color="auto"/>
              <w:left w:val="single" w:sz="4" w:space="0" w:color="auto"/>
              <w:bottom w:val="single" w:sz="4" w:space="0" w:color="auto"/>
              <w:right w:val="single" w:sz="4" w:space="0" w:color="auto"/>
            </w:tcBorders>
            <w:vAlign w:val="center"/>
          </w:tcPr>
          <w:p w14:paraId="466B8038" w14:textId="77777777" w:rsidR="007B601B" w:rsidRPr="00595D8B" w:rsidRDefault="007B601B" w:rsidP="00DF0991">
            <w:pPr>
              <w:jc w:val="center"/>
              <w:rPr>
                <w:rFonts w:eastAsia="Calibri"/>
                <w:bCs/>
                <w:sz w:val="28"/>
                <w:szCs w:val="28"/>
                <w:lang w:val="en-US" w:eastAsia="en-US"/>
              </w:rPr>
            </w:pPr>
            <w:r w:rsidRPr="00595D8B">
              <w:rPr>
                <w:rFonts w:eastAsia="Calibri"/>
                <w:bCs/>
                <w:sz w:val="28"/>
                <w:szCs w:val="28"/>
                <w:lang w:eastAsia="en-US"/>
              </w:rPr>
              <w:t>37</w:t>
            </w:r>
            <w:r w:rsidRPr="00595D8B">
              <w:rPr>
                <w:rFonts w:eastAsia="Calibri"/>
                <w:bCs/>
                <w:sz w:val="28"/>
                <w:szCs w:val="28"/>
                <w:lang w:val="en-US" w:eastAsia="en-US"/>
              </w:rPr>
              <w:t>737</w:t>
            </w:r>
          </w:p>
        </w:tc>
        <w:tc>
          <w:tcPr>
            <w:tcW w:w="571" w:type="pct"/>
            <w:tcBorders>
              <w:top w:val="single" w:sz="4" w:space="0" w:color="auto"/>
              <w:left w:val="single" w:sz="4" w:space="0" w:color="auto"/>
              <w:bottom w:val="single" w:sz="4" w:space="0" w:color="auto"/>
              <w:right w:val="single" w:sz="4" w:space="0" w:color="auto"/>
            </w:tcBorders>
            <w:vAlign w:val="center"/>
          </w:tcPr>
          <w:p w14:paraId="466B8039" w14:textId="77777777" w:rsidR="007B601B" w:rsidRPr="00595D8B" w:rsidRDefault="007B601B" w:rsidP="00DF0991">
            <w:pPr>
              <w:jc w:val="center"/>
              <w:rPr>
                <w:rFonts w:eastAsia="Calibri"/>
                <w:bCs/>
                <w:sz w:val="28"/>
                <w:szCs w:val="28"/>
                <w:lang w:eastAsia="en-US"/>
              </w:rPr>
            </w:pPr>
            <w:r w:rsidRPr="00595D8B">
              <w:rPr>
                <w:rFonts w:eastAsia="Calibri"/>
                <w:bCs/>
                <w:sz w:val="28"/>
                <w:szCs w:val="28"/>
                <w:lang w:eastAsia="en-US"/>
              </w:rPr>
              <w:t>38250</w:t>
            </w:r>
          </w:p>
        </w:tc>
        <w:tc>
          <w:tcPr>
            <w:tcW w:w="571" w:type="pct"/>
            <w:tcBorders>
              <w:top w:val="single" w:sz="4" w:space="0" w:color="auto"/>
              <w:left w:val="single" w:sz="4" w:space="0" w:color="auto"/>
              <w:bottom w:val="single" w:sz="4" w:space="0" w:color="auto"/>
              <w:right w:val="single" w:sz="4" w:space="0" w:color="auto"/>
            </w:tcBorders>
            <w:vAlign w:val="center"/>
          </w:tcPr>
          <w:p w14:paraId="466B803A" w14:textId="77777777" w:rsidR="007B601B" w:rsidRPr="00595D8B" w:rsidRDefault="007B601B" w:rsidP="00DF0991">
            <w:pPr>
              <w:jc w:val="center"/>
              <w:rPr>
                <w:rFonts w:eastAsia="Calibri"/>
                <w:bCs/>
                <w:sz w:val="28"/>
                <w:szCs w:val="28"/>
                <w:lang w:eastAsia="en-US"/>
              </w:rPr>
            </w:pPr>
            <w:r w:rsidRPr="00595D8B">
              <w:rPr>
                <w:rFonts w:eastAsia="Calibri"/>
                <w:bCs/>
                <w:sz w:val="28"/>
                <w:szCs w:val="28"/>
                <w:lang w:eastAsia="en-US"/>
              </w:rPr>
              <w:t>38393</w:t>
            </w:r>
          </w:p>
        </w:tc>
      </w:tr>
      <w:tr w:rsidR="006D0318" w:rsidRPr="00595D8B" w14:paraId="466B8044" w14:textId="77777777" w:rsidTr="00BB589C">
        <w:tc>
          <w:tcPr>
            <w:tcW w:w="357" w:type="pct"/>
            <w:tcBorders>
              <w:top w:val="single" w:sz="4" w:space="0" w:color="auto"/>
              <w:left w:val="single" w:sz="4" w:space="0" w:color="auto"/>
              <w:bottom w:val="single" w:sz="4" w:space="0" w:color="auto"/>
              <w:right w:val="single" w:sz="4" w:space="0" w:color="auto"/>
            </w:tcBorders>
            <w:vAlign w:val="center"/>
          </w:tcPr>
          <w:p w14:paraId="466B803C" w14:textId="77777777" w:rsidR="007B601B" w:rsidRPr="00595D8B" w:rsidRDefault="007B601B" w:rsidP="00DF0991">
            <w:pPr>
              <w:jc w:val="center"/>
              <w:rPr>
                <w:rFonts w:eastAsia="Calibri"/>
                <w:bCs/>
                <w:sz w:val="28"/>
                <w:szCs w:val="28"/>
              </w:rPr>
            </w:pPr>
            <w:r w:rsidRPr="00595D8B">
              <w:rPr>
                <w:rFonts w:eastAsia="Calibri"/>
                <w:bCs/>
                <w:sz w:val="28"/>
                <w:szCs w:val="28"/>
              </w:rPr>
              <w:t>8</w:t>
            </w:r>
          </w:p>
        </w:tc>
        <w:tc>
          <w:tcPr>
            <w:tcW w:w="1214" w:type="pct"/>
            <w:tcBorders>
              <w:top w:val="single" w:sz="4" w:space="0" w:color="auto"/>
              <w:left w:val="single" w:sz="4" w:space="0" w:color="auto"/>
              <w:bottom w:val="single" w:sz="4" w:space="0" w:color="auto"/>
              <w:right w:val="single" w:sz="4" w:space="0" w:color="auto"/>
            </w:tcBorders>
          </w:tcPr>
          <w:p w14:paraId="466B803D" w14:textId="77777777" w:rsidR="007B601B" w:rsidRPr="00595D8B" w:rsidRDefault="007B601B" w:rsidP="00DF0991">
            <w:pPr>
              <w:rPr>
                <w:rFonts w:eastAsia="Calibri"/>
                <w:bCs/>
                <w:sz w:val="28"/>
                <w:szCs w:val="28"/>
                <w:lang w:eastAsia="en-US"/>
              </w:rPr>
            </w:pPr>
            <w:r w:rsidRPr="00595D8B">
              <w:rPr>
                <w:rFonts w:eastAsia="Calibri"/>
                <w:bCs/>
                <w:sz w:val="28"/>
                <w:szCs w:val="28"/>
                <w:lang w:eastAsia="en-US"/>
              </w:rPr>
              <w:t>Численность населения</w:t>
            </w:r>
            <w:r w:rsidR="00DF0991" w:rsidRPr="00595D8B">
              <w:rPr>
                <w:rFonts w:eastAsia="Calibri"/>
                <w:bCs/>
                <w:sz w:val="28"/>
                <w:szCs w:val="28"/>
                <w:lang w:eastAsia="en-US"/>
              </w:rPr>
              <w:t xml:space="preserve"> в трудоспособном возрасте, человек</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66B803E" w14:textId="77777777" w:rsidR="007B601B" w:rsidRPr="00595D8B" w:rsidRDefault="007B601B" w:rsidP="00DF0991">
            <w:pPr>
              <w:jc w:val="center"/>
              <w:rPr>
                <w:rFonts w:eastAsia="Calibri"/>
                <w:bCs/>
                <w:sz w:val="28"/>
                <w:szCs w:val="28"/>
              </w:rPr>
            </w:pPr>
            <w:r w:rsidRPr="00595D8B">
              <w:rPr>
                <w:rFonts w:eastAsia="Calibri"/>
                <w:bCs/>
                <w:sz w:val="28"/>
                <w:szCs w:val="28"/>
              </w:rPr>
              <w:t>121272</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66B803F" w14:textId="77777777" w:rsidR="007B601B" w:rsidRPr="00595D8B" w:rsidRDefault="007B601B" w:rsidP="00DF0991">
            <w:pPr>
              <w:jc w:val="center"/>
              <w:rPr>
                <w:rFonts w:eastAsia="Calibri"/>
                <w:bCs/>
                <w:sz w:val="28"/>
                <w:szCs w:val="28"/>
              </w:rPr>
            </w:pPr>
            <w:r w:rsidRPr="00595D8B">
              <w:rPr>
                <w:rFonts w:eastAsia="Calibri"/>
                <w:bCs/>
                <w:sz w:val="28"/>
                <w:szCs w:val="28"/>
              </w:rPr>
              <w:t>121244</w:t>
            </w:r>
          </w:p>
        </w:tc>
        <w:tc>
          <w:tcPr>
            <w:tcW w:w="571" w:type="pct"/>
            <w:tcBorders>
              <w:top w:val="single" w:sz="4" w:space="0" w:color="auto"/>
              <w:left w:val="single" w:sz="4" w:space="0" w:color="auto"/>
              <w:bottom w:val="single" w:sz="4" w:space="0" w:color="auto"/>
              <w:right w:val="single" w:sz="4" w:space="0" w:color="auto"/>
            </w:tcBorders>
            <w:vAlign w:val="center"/>
          </w:tcPr>
          <w:p w14:paraId="466B8040" w14:textId="77777777" w:rsidR="007B601B" w:rsidRPr="00595D8B" w:rsidRDefault="007B601B" w:rsidP="00DF0991">
            <w:pPr>
              <w:jc w:val="center"/>
              <w:rPr>
                <w:rFonts w:eastAsia="Calibri"/>
                <w:bCs/>
                <w:sz w:val="28"/>
                <w:szCs w:val="28"/>
                <w:lang w:eastAsia="en-US"/>
              </w:rPr>
            </w:pPr>
            <w:r w:rsidRPr="00595D8B">
              <w:rPr>
                <w:rFonts w:eastAsia="Calibri"/>
                <w:bCs/>
                <w:sz w:val="28"/>
                <w:szCs w:val="28"/>
                <w:lang w:eastAsia="en-US"/>
              </w:rPr>
              <w:t>120883</w:t>
            </w:r>
          </w:p>
        </w:tc>
        <w:tc>
          <w:tcPr>
            <w:tcW w:w="571" w:type="pct"/>
            <w:tcBorders>
              <w:top w:val="single" w:sz="4" w:space="0" w:color="auto"/>
              <w:left w:val="single" w:sz="4" w:space="0" w:color="auto"/>
              <w:bottom w:val="single" w:sz="4" w:space="0" w:color="auto"/>
              <w:right w:val="single" w:sz="4" w:space="0" w:color="auto"/>
            </w:tcBorders>
            <w:vAlign w:val="center"/>
          </w:tcPr>
          <w:p w14:paraId="466B8041" w14:textId="77777777" w:rsidR="007B601B" w:rsidRPr="00595D8B" w:rsidRDefault="007B601B" w:rsidP="00DF0991">
            <w:pPr>
              <w:jc w:val="center"/>
              <w:rPr>
                <w:rFonts w:eastAsia="Calibri"/>
                <w:bCs/>
                <w:sz w:val="28"/>
                <w:szCs w:val="28"/>
                <w:lang w:val="en-US" w:eastAsia="en-US"/>
              </w:rPr>
            </w:pPr>
            <w:r w:rsidRPr="00595D8B">
              <w:rPr>
                <w:rFonts w:eastAsia="Calibri"/>
                <w:bCs/>
                <w:sz w:val="28"/>
                <w:szCs w:val="28"/>
                <w:lang w:eastAsia="en-US"/>
              </w:rPr>
              <w:t>12</w:t>
            </w:r>
            <w:r w:rsidRPr="00595D8B">
              <w:rPr>
                <w:rFonts w:eastAsia="Calibri"/>
                <w:bCs/>
                <w:sz w:val="28"/>
                <w:szCs w:val="28"/>
                <w:lang w:val="en-US" w:eastAsia="en-US"/>
              </w:rPr>
              <w:t>0709</w:t>
            </w:r>
          </w:p>
        </w:tc>
        <w:tc>
          <w:tcPr>
            <w:tcW w:w="571" w:type="pct"/>
            <w:tcBorders>
              <w:top w:val="single" w:sz="4" w:space="0" w:color="auto"/>
              <w:left w:val="single" w:sz="4" w:space="0" w:color="auto"/>
              <w:bottom w:val="single" w:sz="4" w:space="0" w:color="auto"/>
              <w:right w:val="single" w:sz="4" w:space="0" w:color="auto"/>
            </w:tcBorders>
            <w:vAlign w:val="center"/>
          </w:tcPr>
          <w:p w14:paraId="466B8042" w14:textId="77777777" w:rsidR="007B601B" w:rsidRPr="00595D8B" w:rsidRDefault="007B601B" w:rsidP="00DF0991">
            <w:pPr>
              <w:jc w:val="center"/>
              <w:rPr>
                <w:rFonts w:eastAsia="Calibri"/>
                <w:bCs/>
                <w:sz w:val="28"/>
                <w:szCs w:val="28"/>
                <w:lang w:eastAsia="en-US"/>
              </w:rPr>
            </w:pPr>
            <w:r w:rsidRPr="00595D8B">
              <w:rPr>
                <w:rFonts w:eastAsia="Calibri"/>
                <w:bCs/>
                <w:sz w:val="28"/>
                <w:szCs w:val="28"/>
                <w:lang w:eastAsia="en-US"/>
              </w:rPr>
              <w:t>122162</w:t>
            </w:r>
          </w:p>
        </w:tc>
        <w:tc>
          <w:tcPr>
            <w:tcW w:w="571" w:type="pct"/>
            <w:tcBorders>
              <w:top w:val="single" w:sz="4" w:space="0" w:color="auto"/>
              <w:left w:val="single" w:sz="4" w:space="0" w:color="auto"/>
              <w:bottom w:val="single" w:sz="4" w:space="0" w:color="auto"/>
              <w:right w:val="single" w:sz="4" w:space="0" w:color="auto"/>
            </w:tcBorders>
            <w:vAlign w:val="center"/>
          </w:tcPr>
          <w:p w14:paraId="466B8043" w14:textId="77777777" w:rsidR="007B601B" w:rsidRPr="00595D8B" w:rsidRDefault="007B601B" w:rsidP="00DF0991">
            <w:pPr>
              <w:jc w:val="center"/>
              <w:rPr>
                <w:rFonts w:eastAsia="Calibri"/>
                <w:bCs/>
                <w:sz w:val="28"/>
                <w:szCs w:val="28"/>
                <w:lang w:eastAsia="en-US"/>
              </w:rPr>
            </w:pPr>
            <w:r w:rsidRPr="00595D8B">
              <w:rPr>
                <w:rFonts w:eastAsia="Calibri"/>
                <w:bCs/>
                <w:sz w:val="28"/>
                <w:szCs w:val="28"/>
                <w:lang w:eastAsia="en-US"/>
              </w:rPr>
              <w:t>121032</w:t>
            </w:r>
          </w:p>
        </w:tc>
      </w:tr>
      <w:tr w:rsidR="006D0318" w:rsidRPr="00595D8B" w14:paraId="466B804D" w14:textId="77777777" w:rsidTr="00BB589C">
        <w:tc>
          <w:tcPr>
            <w:tcW w:w="357" w:type="pct"/>
            <w:tcBorders>
              <w:top w:val="single" w:sz="4" w:space="0" w:color="auto"/>
              <w:left w:val="single" w:sz="4" w:space="0" w:color="auto"/>
              <w:bottom w:val="single" w:sz="4" w:space="0" w:color="auto"/>
              <w:right w:val="single" w:sz="4" w:space="0" w:color="auto"/>
            </w:tcBorders>
            <w:vAlign w:val="center"/>
          </w:tcPr>
          <w:p w14:paraId="466B8045" w14:textId="77777777" w:rsidR="007B601B" w:rsidRPr="00595D8B" w:rsidRDefault="007B601B" w:rsidP="00DF0991">
            <w:pPr>
              <w:jc w:val="center"/>
              <w:rPr>
                <w:rFonts w:eastAsia="Calibri"/>
                <w:bCs/>
                <w:sz w:val="28"/>
                <w:szCs w:val="28"/>
              </w:rPr>
            </w:pPr>
            <w:r w:rsidRPr="00595D8B">
              <w:rPr>
                <w:rFonts w:eastAsia="Calibri"/>
                <w:bCs/>
                <w:sz w:val="28"/>
                <w:szCs w:val="28"/>
              </w:rPr>
              <w:t>9</w:t>
            </w:r>
          </w:p>
        </w:tc>
        <w:tc>
          <w:tcPr>
            <w:tcW w:w="1214" w:type="pct"/>
            <w:tcBorders>
              <w:top w:val="single" w:sz="4" w:space="0" w:color="auto"/>
              <w:left w:val="single" w:sz="4" w:space="0" w:color="auto"/>
              <w:bottom w:val="single" w:sz="4" w:space="0" w:color="auto"/>
              <w:right w:val="single" w:sz="4" w:space="0" w:color="auto"/>
            </w:tcBorders>
          </w:tcPr>
          <w:p w14:paraId="466B8046" w14:textId="77777777" w:rsidR="007B601B" w:rsidRPr="00595D8B" w:rsidRDefault="007B601B" w:rsidP="00DF0991">
            <w:pPr>
              <w:rPr>
                <w:rFonts w:eastAsia="Calibri"/>
                <w:bCs/>
                <w:sz w:val="28"/>
                <w:szCs w:val="28"/>
                <w:lang w:eastAsia="en-US"/>
              </w:rPr>
            </w:pPr>
            <w:r w:rsidRPr="00595D8B">
              <w:rPr>
                <w:rFonts w:eastAsia="Calibri"/>
                <w:bCs/>
                <w:sz w:val="28"/>
                <w:szCs w:val="28"/>
                <w:lang w:eastAsia="en-US"/>
              </w:rPr>
              <w:t>Численность населения старш</w:t>
            </w:r>
            <w:r w:rsidR="00DF0991" w:rsidRPr="00595D8B">
              <w:rPr>
                <w:rFonts w:eastAsia="Calibri"/>
                <w:bCs/>
                <w:sz w:val="28"/>
                <w:szCs w:val="28"/>
                <w:lang w:eastAsia="en-US"/>
              </w:rPr>
              <w:t>е трудоспособного возраста, человек</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66B8047" w14:textId="77777777" w:rsidR="007B601B" w:rsidRPr="00595D8B" w:rsidRDefault="007B601B" w:rsidP="00DF0991">
            <w:pPr>
              <w:jc w:val="center"/>
              <w:rPr>
                <w:rFonts w:eastAsia="Calibri"/>
                <w:bCs/>
                <w:sz w:val="28"/>
                <w:szCs w:val="28"/>
              </w:rPr>
            </w:pPr>
            <w:r w:rsidRPr="00595D8B">
              <w:rPr>
                <w:rFonts w:eastAsia="Calibri"/>
                <w:bCs/>
                <w:sz w:val="28"/>
                <w:szCs w:val="28"/>
              </w:rPr>
              <w:t>38970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66B8048" w14:textId="77777777" w:rsidR="007B601B" w:rsidRPr="00595D8B" w:rsidRDefault="007B601B" w:rsidP="00DF0991">
            <w:pPr>
              <w:jc w:val="center"/>
              <w:rPr>
                <w:rFonts w:eastAsia="Calibri"/>
                <w:bCs/>
                <w:sz w:val="28"/>
                <w:szCs w:val="28"/>
              </w:rPr>
            </w:pPr>
            <w:r w:rsidRPr="00595D8B">
              <w:rPr>
                <w:rFonts w:eastAsia="Calibri"/>
                <w:bCs/>
                <w:sz w:val="28"/>
                <w:szCs w:val="28"/>
              </w:rPr>
              <w:t>39570</w:t>
            </w:r>
          </w:p>
        </w:tc>
        <w:tc>
          <w:tcPr>
            <w:tcW w:w="571" w:type="pct"/>
            <w:tcBorders>
              <w:top w:val="single" w:sz="4" w:space="0" w:color="auto"/>
              <w:left w:val="single" w:sz="4" w:space="0" w:color="auto"/>
              <w:bottom w:val="single" w:sz="4" w:space="0" w:color="auto"/>
              <w:right w:val="single" w:sz="4" w:space="0" w:color="auto"/>
            </w:tcBorders>
            <w:vAlign w:val="center"/>
          </w:tcPr>
          <w:p w14:paraId="466B8049" w14:textId="77777777" w:rsidR="007B601B" w:rsidRPr="00595D8B" w:rsidRDefault="007B601B" w:rsidP="00DF0991">
            <w:pPr>
              <w:jc w:val="center"/>
              <w:rPr>
                <w:rFonts w:eastAsia="Calibri"/>
                <w:bCs/>
                <w:sz w:val="28"/>
                <w:szCs w:val="28"/>
                <w:lang w:eastAsia="en-US"/>
              </w:rPr>
            </w:pPr>
            <w:r w:rsidRPr="00595D8B">
              <w:rPr>
                <w:rFonts w:eastAsia="Calibri"/>
                <w:bCs/>
                <w:sz w:val="28"/>
                <w:szCs w:val="28"/>
                <w:lang w:eastAsia="en-US"/>
              </w:rPr>
              <w:t>40016</w:t>
            </w:r>
          </w:p>
        </w:tc>
        <w:tc>
          <w:tcPr>
            <w:tcW w:w="571" w:type="pct"/>
            <w:tcBorders>
              <w:top w:val="single" w:sz="4" w:space="0" w:color="auto"/>
              <w:left w:val="single" w:sz="4" w:space="0" w:color="auto"/>
              <w:bottom w:val="single" w:sz="4" w:space="0" w:color="auto"/>
              <w:right w:val="single" w:sz="4" w:space="0" w:color="auto"/>
            </w:tcBorders>
            <w:vAlign w:val="center"/>
          </w:tcPr>
          <w:p w14:paraId="466B804A" w14:textId="77777777" w:rsidR="007B601B" w:rsidRPr="00595D8B" w:rsidRDefault="007B601B" w:rsidP="00DF0991">
            <w:pPr>
              <w:jc w:val="center"/>
              <w:rPr>
                <w:rFonts w:eastAsia="Calibri"/>
                <w:bCs/>
                <w:sz w:val="28"/>
                <w:szCs w:val="28"/>
                <w:lang w:val="en-US" w:eastAsia="en-US"/>
              </w:rPr>
            </w:pPr>
            <w:r w:rsidRPr="00595D8B">
              <w:rPr>
                <w:rFonts w:eastAsia="Calibri"/>
                <w:bCs/>
                <w:sz w:val="28"/>
                <w:szCs w:val="28"/>
                <w:lang w:eastAsia="en-US"/>
              </w:rPr>
              <w:t>40</w:t>
            </w:r>
            <w:r w:rsidRPr="00595D8B">
              <w:rPr>
                <w:rFonts w:eastAsia="Calibri"/>
                <w:bCs/>
                <w:sz w:val="28"/>
                <w:szCs w:val="28"/>
                <w:lang w:val="en-US" w:eastAsia="en-US"/>
              </w:rPr>
              <w:t>537</w:t>
            </w:r>
          </w:p>
        </w:tc>
        <w:tc>
          <w:tcPr>
            <w:tcW w:w="571" w:type="pct"/>
            <w:tcBorders>
              <w:top w:val="single" w:sz="4" w:space="0" w:color="auto"/>
              <w:left w:val="single" w:sz="4" w:space="0" w:color="auto"/>
              <w:bottom w:val="single" w:sz="4" w:space="0" w:color="auto"/>
              <w:right w:val="single" w:sz="4" w:space="0" w:color="auto"/>
            </w:tcBorders>
            <w:vAlign w:val="center"/>
          </w:tcPr>
          <w:p w14:paraId="466B804B" w14:textId="77777777" w:rsidR="007B601B" w:rsidRPr="00595D8B" w:rsidRDefault="007B601B" w:rsidP="00DF0991">
            <w:pPr>
              <w:jc w:val="center"/>
              <w:rPr>
                <w:rFonts w:eastAsia="Calibri"/>
                <w:bCs/>
                <w:sz w:val="28"/>
                <w:szCs w:val="28"/>
                <w:lang w:eastAsia="en-US"/>
              </w:rPr>
            </w:pPr>
            <w:r w:rsidRPr="00595D8B">
              <w:rPr>
                <w:rFonts w:eastAsia="Calibri"/>
                <w:bCs/>
                <w:sz w:val="28"/>
                <w:szCs w:val="28"/>
                <w:lang w:eastAsia="en-US"/>
              </w:rPr>
              <w:t>38929</w:t>
            </w:r>
          </w:p>
        </w:tc>
        <w:tc>
          <w:tcPr>
            <w:tcW w:w="571" w:type="pct"/>
            <w:tcBorders>
              <w:top w:val="single" w:sz="4" w:space="0" w:color="auto"/>
              <w:left w:val="single" w:sz="4" w:space="0" w:color="auto"/>
              <w:bottom w:val="single" w:sz="4" w:space="0" w:color="auto"/>
              <w:right w:val="single" w:sz="4" w:space="0" w:color="auto"/>
            </w:tcBorders>
            <w:vAlign w:val="center"/>
          </w:tcPr>
          <w:p w14:paraId="466B804C" w14:textId="77777777" w:rsidR="007B601B" w:rsidRPr="00595D8B" w:rsidRDefault="007B601B" w:rsidP="00DF0991">
            <w:pPr>
              <w:jc w:val="center"/>
              <w:rPr>
                <w:rFonts w:eastAsia="Calibri"/>
                <w:bCs/>
                <w:sz w:val="28"/>
                <w:szCs w:val="28"/>
                <w:lang w:eastAsia="en-US"/>
              </w:rPr>
            </w:pPr>
            <w:r w:rsidRPr="00595D8B">
              <w:rPr>
                <w:rFonts w:eastAsia="Calibri"/>
                <w:bCs/>
                <w:sz w:val="28"/>
                <w:szCs w:val="28"/>
                <w:lang w:eastAsia="en-US"/>
              </w:rPr>
              <w:t>38901</w:t>
            </w:r>
          </w:p>
        </w:tc>
      </w:tr>
    </w:tbl>
    <w:p w14:paraId="466B804E" w14:textId="09D04C36" w:rsidR="00273C8D" w:rsidRPr="00595D8B" w:rsidRDefault="00273C8D" w:rsidP="00BB589C">
      <w:pPr>
        <w:pStyle w:val="aff0"/>
      </w:pPr>
      <w:r w:rsidRPr="00595D8B">
        <w:t xml:space="preserve">В период до 2020 года в Уссурийском городском округе </w:t>
      </w:r>
      <w:r w:rsidR="001F71AA" w:rsidRPr="00595D8B">
        <w:t>в сравнении с </w:t>
      </w:r>
      <w:r w:rsidR="00EA28E4" w:rsidRPr="00595D8B">
        <w:t>другими муниципальными образованиями</w:t>
      </w:r>
      <w:r w:rsidRPr="00595D8B">
        <w:t xml:space="preserve"> Приморского края складывалась благоприятная демографическая ситуация. Городской округ входил в число трех муниципальных образований Приморского края, в которых наблюдался умеренный рост численности населения. Положительная динамика общей численности объяснялась положительным механическим </w:t>
      </w:r>
      <w:r w:rsidR="001F71AA" w:rsidRPr="00595D8B">
        <w:t>движением и </w:t>
      </w:r>
      <w:r w:rsidR="00EA28E4" w:rsidRPr="00595D8B">
        <w:t>естественным приростом</w:t>
      </w:r>
      <w:r w:rsidRPr="00595D8B">
        <w:t xml:space="preserve"> населения.</w:t>
      </w:r>
    </w:p>
    <w:p w14:paraId="466B804F" w14:textId="07E8A8B3" w:rsidR="00273C8D" w:rsidRPr="00595D8B" w:rsidRDefault="00273C8D" w:rsidP="00BB589C">
      <w:pPr>
        <w:pStyle w:val="aff0"/>
      </w:pPr>
      <w:r w:rsidRPr="00595D8B">
        <w:t>До 2019 года в муниципальном образовании наблюдался естественный прирост населения, который в 2019 – 2020 годах сменила естественная убыль. Данный процесс объясняется сокращением доли населения трудоспособного возраста, в том числе доли</w:t>
      </w:r>
      <w:r w:rsidR="001F71AA" w:rsidRPr="00595D8B">
        <w:t xml:space="preserve"> женщин фертильного возраста, и </w:t>
      </w:r>
      <w:r w:rsidRPr="00595D8B">
        <w:t>ростом доли населения старше трудоспособного возраста.</w:t>
      </w:r>
    </w:p>
    <w:p w14:paraId="466B8050" w14:textId="77777777" w:rsidR="00273C8D" w:rsidRPr="00595D8B" w:rsidRDefault="00273C8D" w:rsidP="00BB589C">
      <w:pPr>
        <w:pStyle w:val="aff0"/>
      </w:pPr>
      <w:r w:rsidRPr="00595D8B">
        <w:lastRenderedPageBreak/>
        <w:t>В результате анализа демографической ситуации в Уссурийском городском округе выявлены следующие демографические тенденции:</w:t>
      </w:r>
    </w:p>
    <w:p w14:paraId="466B8051" w14:textId="08605455" w:rsidR="00273C8D" w:rsidRPr="00595D8B" w:rsidRDefault="00273C8D" w:rsidP="001F71AA">
      <w:pPr>
        <w:pStyle w:val="a0"/>
      </w:pPr>
      <w:r w:rsidRPr="00595D8B">
        <w:t>рост смертности населения за 5 лет на 0,4 тыс. человек</w:t>
      </w:r>
      <w:r w:rsidR="00DF0991" w:rsidRPr="00595D8B">
        <w:t xml:space="preserve"> в год (1,6‰). </w:t>
      </w:r>
      <w:r w:rsidRPr="00595D8B">
        <w:t xml:space="preserve">Основными причинами смертности в Уссурийском городском округе </w:t>
      </w:r>
      <w:r w:rsidR="00DF0991" w:rsidRPr="00595D8B">
        <w:t>в 2020 </w:t>
      </w:r>
      <w:r w:rsidRPr="00595D8B">
        <w:t>году стали болезни системы кровообращения (1372 случай из 2623), новообразования (371</w:t>
      </w:r>
      <w:r w:rsidR="00DF0991" w:rsidRPr="00595D8B">
        <w:t xml:space="preserve"> </w:t>
      </w:r>
      <w:r w:rsidRPr="00595D8B">
        <w:t xml:space="preserve">случай из 2623) и </w:t>
      </w:r>
      <w:r w:rsidR="001F71AA" w:rsidRPr="00595D8B">
        <w:t>внешние причины смерти (204</w:t>
      </w:r>
      <w:r w:rsidR="001F71AA" w:rsidRPr="00595D8B">
        <w:rPr>
          <w:lang w:val="ru-RU"/>
        </w:rPr>
        <w:t> </w:t>
      </w:r>
      <w:r w:rsidRPr="00595D8B">
        <w:t>случая</w:t>
      </w:r>
      <w:r w:rsidR="00DF0991" w:rsidRPr="00595D8B">
        <w:t xml:space="preserve"> из </w:t>
      </w:r>
      <w:r w:rsidRPr="00595D8B">
        <w:t>2623). Доля населения умершего в трудоспособном возрасте составляет 25%.</w:t>
      </w:r>
    </w:p>
    <w:p w14:paraId="466B8052" w14:textId="77777777" w:rsidR="00273C8D" w:rsidRPr="00595D8B" w:rsidRDefault="00273C8D" w:rsidP="001F71AA">
      <w:pPr>
        <w:pStyle w:val="a0"/>
      </w:pPr>
      <w:r w:rsidRPr="00595D8B">
        <w:t xml:space="preserve">снижение рождаемости за 5 лет на 0,5 тыс. </w:t>
      </w:r>
      <w:r w:rsidR="00DF0991" w:rsidRPr="00595D8B">
        <w:t>человек в год (2,9‰);</w:t>
      </w:r>
    </w:p>
    <w:p w14:paraId="466B8053" w14:textId="77777777" w:rsidR="00273C8D" w:rsidRPr="00595D8B" w:rsidRDefault="00273C8D" w:rsidP="001F71AA">
      <w:pPr>
        <w:pStyle w:val="a0"/>
      </w:pPr>
      <w:r w:rsidRPr="00595D8B">
        <w:t>миграционный приток за 5 лет уменьшился на 2,0 тыс. чел</w:t>
      </w:r>
      <w:r w:rsidR="00F43BC3" w:rsidRPr="00595D8B">
        <w:t>овек. Приток</w:t>
      </w:r>
      <w:r w:rsidRPr="00595D8B">
        <w:t xml:space="preserve"> населения поддерживается миграцией военнослужащих и частично выпускниками образовательных организаций высшего и профессионального образования, потоками с других территорий Приморского края;</w:t>
      </w:r>
    </w:p>
    <w:p w14:paraId="466B8054" w14:textId="77777777" w:rsidR="00273C8D" w:rsidRPr="00595D8B" w:rsidRDefault="00273C8D" w:rsidP="001F71AA">
      <w:pPr>
        <w:pStyle w:val="a0"/>
      </w:pPr>
      <w:r w:rsidRPr="00595D8B">
        <w:t>превалирующий отток молодежи направлен в образовательные организации высшего образования с да</w:t>
      </w:r>
      <w:r w:rsidR="00F43BC3" w:rsidRPr="00595D8B">
        <w:t xml:space="preserve">льнейшей сменой местожительства. Отток </w:t>
      </w:r>
      <w:r w:rsidRPr="00595D8B">
        <w:t xml:space="preserve">населения из </w:t>
      </w:r>
      <w:r w:rsidR="00CF3F69" w:rsidRPr="00595D8B">
        <w:t>г. Уссурийск</w:t>
      </w:r>
      <w:r w:rsidRPr="00595D8B">
        <w:t>а направлен в</w:t>
      </w:r>
      <w:r w:rsidR="00F43BC3" w:rsidRPr="00595D8B">
        <w:t> г. </w:t>
      </w:r>
      <w:r w:rsidRPr="00595D8B">
        <w:t>Владивосток, г. Хабаровск, г. Москва и населенные пункты Московской области, г. Санкт-Петербург, населенные пункты Краснодарского края, г. Калининград, населенные пункты Республики Крым, г. Новосибирск.</w:t>
      </w:r>
    </w:p>
    <w:p w14:paraId="466B8055" w14:textId="77777777" w:rsidR="00273C8D" w:rsidRPr="00595D8B" w:rsidRDefault="00273C8D" w:rsidP="00BB589C">
      <w:pPr>
        <w:pStyle w:val="aff0"/>
      </w:pPr>
      <w:r w:rsidRPr="00595D8B">
        <w:t>К факторам, сдерживающим темпы роста численности населения Уссурийского городского округа относятся:</w:t>
      </w:r>
    </w:p>
    <w:p w14:paraId="466B8056" w14:textId="77777777" w:rsidR="00273C8D" w:rsidRPr="00595D8B" w:rsidRDefault="00273C8D" w:rsidP="001F71AA">
      <w:pPr>
        <w:pStyle w:val="a0"/>
      </w:pPr>
      <w:r w:rsidRPr="00595D8B">
        <w:t xml:space="preserve">дефицит высокооплачиваемых рабочих мест; </w:t>
      </w:r>
    </w:p>
    <w:p w14:paraId="466B8057" w14:textId="77777777" w:rsidR="00273C8D" w:rsidRPr="00595D8B" w:rsidRDefault="00273C8D" w:rsidP="001F71AA">
      <w:pPr>
        <w:pStyle w:val="a0"/>
      </w:pPr>
      <w:r w:rsidRPr="00595D8B">
        <w:t>суженый спектр профессионального образования;</w:t>
      </w:r>
    </w:p>
    <w:p w14:paraId="466B8058" w14:textId="77777777" w:rsidR="00273C8D" w:rsidRPr="00595D8B" w:rsidRDefault="00F43BC3" w:rsidP="001F71AA">
      <w:pPr>
        <w:pStyle w:val="a0"/>
      </w:pPr>
      <w:r w:rsidRPr="00595D8B">
        <w:rPr>
          <w:lang w:val="ru-RU"/>
        </w:rPr>
        <w:t>недостаточная</w:t>
      </w:r>
      <w:r w:rsidR="00273C8D" w:rsidRPr="00595D8B">
        <w:t xml:space="preserve"> доступность услуг в сфере образования, спорта, медицины</w:t>
      </w:r>
      <w:r w:rsidR="00273C8D" w:rsidRPr="00595D8B">
        <w:rPr>
          <w:lang w:val="ru-RU"/>
        </w:rPr>
        <w:t>;</w:t>
      </w:r>
    </w:p>
    <w:p w14:paraId="466B8059" w14:textId="77777777" w:rsidR="00273C8D" w:rsidRPr="00595D8B" w:rsidRDefault="00273C8D" w:rsidP="001F71AA">
      <w:pPr>
        <w:pStyle w:val="a0"/>
      </w:pPr>
      <w:r w:rsidRPr="00595D8B">
        <w:t>сохранение естественной убыли населения.</w:t>
      </w:r>
    </w:p>
    <w:p w14:paraId="466B805A" w14:textId="77777777" w:rsidR="00273C8D" w:rsidRPr="00595D8B" w:rsidRDefault="00273C8D" w:rsidP="00BB589C">
      <w:pPr>
        <w:pStyle w:val="aff0"/>
      </w:pPr>
      <w:r w:rsidRPr="00595D8B">
        <w:t>К факторам перспективного привлечения на территорию жителей из других регионов можно отнести:</w:t>
      </w:r>
    </w:p>
    <w:p w14:paraId="466B805B" w14:textId="77777777" w:rsidR="00273C8D" w:rsidRPr="00595D8B" w:rsidRDefault="00273C8D" w:rsidP="001F71AA">
      <w:pPr>
        <w:pStyle w:val="a0"/>
      </w:pPr>
      <w:r w:rsidRPr="00595D8B">
        <w:lastRenderedPageBreak/>
        <w:t>создание рабочих мест в сферах экономики с высоким уровнем заработной платы и социальными гарантиями;</w:t>
      </w:r>
    </w:p>
    <w:p w14:paraId="466B805C" w14:textId="77777777" w:rsidR="00273C8D" w:rsidRPr="00595D8B" w:rsidRDefault="00273C8D" w:rsidP="001F71AA">
      <w:pPr>
        <w:pStyle w:val="a0"/>
      </w:pPr>
      <w:r w:rsidRPr="00595D8B">
        <w:t>развитие институтов образования;</w:t>
      </w:r>
    </w:p>
    <w:p w14:paraId="466B805D" w14:textId="77777777" w:rsidR="00273C8D" w:rsidRPr="00595D8B" w:rsidRDefault="00273C8D" w:rsidP="001F71AA">
      <w:pPr>
        <w:pStyle w:val="a0"/>
      </w:pPr>
      <w:r w:rsidRPr="00595D8B">
        <w:t>развитие темпов жилищного строительства и формирование служебного жилья, жилья, предоставляемого на условиях социального найма, арендного жилья;</w:t>
      </w:r>
    </w:p>
    <w:p w14:paraId="466B805E" w14:textId="77777777" w:rsidR="00273C8D" w:rsidRPr="00595D8B" w:rsidRDefault="00273C8D" w:rsidP="001F71AA">
      <w:pPr>
        <w:pStyle w:val="a0"/>
        <w:rPr>
          <w:rFonts w:eastAsia="Times New Roman"/>
          <w:b/>
          <w:lang w:eastAsia="ru-RU"/>
        </w:rPr>
      </w:pPr>
      <w:r w:rsidRPr="00595D8B">
        <w:t>повышение качества среды за счет развития уровня социально-культурно-бытового обслуживания, формирования общественных пространств, повышения уровня благоустройства, в том числе на территории сельских населенных пунктов</w:t>
      </w:r>
      <w:r w:rsidRPr="00595D8B">
        <w:rPr>
          <w:lang w:val="ru-RU"/>
        </w:rPr>
        <w:t xml:space="preserve"> городского округа.</w:t>
      </w:r>
    </w:p>
    <w:p w14:paraId="466B805F" w14:textId="77777777" w:rsidR="000A752B" w:rsidRPr="00595D8B" w:rsidRDefault="000A752B" w:rsidP="00BB589C">
      <w:pPr>
        <w:pStyle w:val="2"/>
        <w:rPr>
          <w:rFonts w:eastAsia="Calibri"/>
        </w:rPr>
      </w:pPr>
      <w:bookmarkStart w:id="6" w:name="_Toc114499995"/>
      <w:r w:rsidRPr="00595D8B">
        <w:rPr>
          <w:rFonts w:eastAsia="Calibri"/>
        </w:rPr>
        <w:t>Труд и занятость</w:t>
      </w:r>
      <w:r w:rsidR="00AC31BB" w:rsidRPr="00595D8B">
        <w:rPr>
          <w:rFonts w:eastAsia="Calibri"/>
        </w:rPr>
        <w:t>, уровень жизни населения</w:t>
      </w:r>
      <w:bookmarkEnd w:id="6"/>
    </w:p>
    <w:p w14:paraId="466B8060" w14:textId="77777777" w:rsidR="00273C8D" w:rsidRPr="00595D8B" w:rsidRDefault="00273C8D" w:rsidP="00BB589C">
      <w:pPr>
        <w:pStyle w:val="aff0"/>
      </w:pPr>
      <w:r w:rsidRPr="00595D8B">
        <w:t>Фонд оплаты труда по крупным и средним организациям</w:t>
      </w:r>
      <w:r w:rsidR="004D4ED2" w:rsidRPr="00595D8B">
        <w:t xml:space="preserve"> городского </w:t>
      </w:r>
      <w:r w:rsidRPr="00595D8B">
        <w:t>округа за 2020 год составил свыше 21,0</w:t>
      </w:r>
      <w:r w:rsidR="004D4ED2" w:rsidRPr="00595D8B">
        <w:t xml:space="preserve"> млрд</w:t>
      </w:r>
      <w:r w:rsidRPr="00595D8B">
        <w:t xml:space="preserve"> руб</w:t>
      </w:r>
      <w:r w:rsidR="004D4ED2" w:rsidRPr="00595D8B">
        <w:t>лей</w:t>
      </w:r>
      <w:r w:rsidRPr="00595D8B">
        <w:t xml:space="preserve"> (102,1% к 2019 году).</w:t>
      </w:r>
    </w:p>
    <w:p w14:paraId="466B8061" w14:textId="17931F92" w:rsidR="00273C8D" w:rsidRPr="00595D8B" w:rsidRDefault="00273C8D" w:rsidP="00BB589C">
      <w:pPr>
        <w:pStyle w:val="aff0"/>
      </w:pPr>
      <w:r w:rsidRPr="00595D8B">
        <w:t>Среднемесячная номинальная заработная плата по крупным и средним организациям города выросла по с</w:t>
      </w:r>
      <w:r w:rsidR="001F71AA" w:rsidRPr="00595D8B">
        <w:t>равнению с 2019 годом на 6,7% и </w:t>
      </w:r>
      <w:r w:rsidRPr="00595D8B">
        <w:t>составила в январе – декабре 2020 года 48733 рублей. Реальная заработная плата уменьшилась на 3,9% к уровню 2019 года.</w:t>
      </w:r>
    </w:p>
    <w:p w14:paraId="466B8062" w14:textId="77777777" w:rsidR="00273C8D" w:rsidRPr="00595D8B" w:rsidRDefault="00273C8D" w:rsidP="00BB589C">
      <w:pPr>
        <w:pStyle w:val="aff0"/>
      </w:pPr>
      <w:r w:rsidRPr="00595D8B">
        <w:t>Исходя из детализации среднемесячной номинальной заработной платы по видам экономической деятельности, наибольший ее уровень приходился на предприятия по транспортировке и хранению – 63283,7 руб</w:t>
      </w:r>
      <w:r w:rsidR="00BB589C" w:rsidRPr="00595D8B">
        <w:t>лей, наименьший </w:t>
      </w:r>
      <w:r w:rsidR="004D4ED2" w:rsidRPr="00595D8B">
        <w:t>–</w:t>
      </w:r>
      <w:r w:rsidRPr="00595D8B">
        <w:t xml:space="preserve"> на предприятия гостиницы и предприятия общественного питания 28828,3</w:t>
      </w:r>
      <w:r w:rsidR="00BB589C" w:rsidRPr="00595D8B">
        <w:t> </w:t>
      </w:r>
      <w:r w:rsidRPr="00595D8B">
        <w:t xml:space="preserve">рублей. </w:t>
      </w:r>
    </w:p>
    <w:p w14:paraId="466B8063" w14:textId="77777777" w:rsidR="00273C8D" w:rsidRPr="00595D8B" w:rsidRDefault="00273C8D" w:rsidP="00BB589C">
      <w:pPr>
        <w:pStyle w:val="aff0"/>
      </w:pPr>
      <w:r w:rsidRPr="00595D8B">
        <w:t xml:space="preserve">По итогам 2020 года наибольший удельный вес занятых в экономике зафиксирован в сфере торговли оптовой и розничной; ремонте автотранспортных средств и мотоциклов </w:t>
      </w:r>
      <w:r w:rsidR="00BB589C" w:rsidRPr="00595D8B">
        <w:t>(22,2%), транспортировке и </w:t>
      </w:r>
      <w:r w:rsidRPr="00595D8B">
        <w:t xml:space="preserve">хранении (12,5%), обрабатывающих производствах (10,4%), государственном управлении и обеспечении военной безопасности; социальном обеспечении (8,2%). </w:t>
      </w:r>
    </w:p>
    <w:p w14:paraId="466B8064" w14:textId="1410652E" w:rsidR="00273C8D" w:rsidRPr="00595D8B" w:rsidRDefault="00273C8D" w:rsidP="00BB589C">
      <w:pPr>
        <w:pStyle w:val="aff0"/>
      </w:pPr>
      <w:r w:rsidRPr="00595D8B">
        <w:lastRenderedPageBreak/>
        <w:t>Ситуация на рынке труда</w:t>
      </w:r>
      <w:r w:rsidR="004D4ED2" w:rsidRPr="00595D8B">
        <w:t xml:space="preserve"> городского</w:t>
      </w:r>
      <w:r w:rsidRPr="00595D8B">
        <w:t xml:space="preserve"> округа до 2020 года оставалась стабильной. Однако с апреля 2020 года из-за введения ограничительных мероприятий на территории</w:t>
      </w:r>
      <w:r w:rsidR="001F71AA" w:rsidRPr="00595D8B">
        <w:t xml:space="preserve"> Российской Федерации в связи с </w:t>
      </w:r>
      <w:r w:rsidRPr="00595D8B">
        <w:t>неблагоприятной эпидемиологической обстановкой наблюдалась отрицательная динамика основных показателей рынка труда. Необходимо отметить, что рост официальных показателей по безработице в 2020 году происходил как за счет тех, кто потеря</w:t>
      </w:r>
      <w:r w:rsidR="001F71AA" w:rsidRPr="00595D8B">
        <w:t>л работу в этот период, так и в </w:t>
      </w:r>
      <w:r w:rsidRPr="00595D8B">
        <w:t>основном за счет тех, кто длите</w:t>
      </w:r>
      <w:r w:rsidR="001F71AA" w:rsidRPr="00595D8B">
        <w:t>льно не работал или был занят в </w:t>
      </w:r>
      <w:r w:rsidRPr="00595D8B">
        <w:t>н</w:t>
      </w:r>
      <w:r w:rsidR="00BB589C" w:rsidRPr="00595D8B">
        <w:t>еформальном секторе экономики и </w:t>
      </w:r>
      <w:r w:rsidRPr="00595D8B">
        <w:t>решил зарегистрироваться в качестве безработного для получения государственных мер социальной поддержки из-за пандемии COVID-19.</w:t>
      </w:r>
    </w:p>
    <w:p w14:paraId="466B8065" w14:textId="77777777" w:rsidR="00273C8D" w:rsidRPr="00595D8B" w:rsidRDefault="00273C8D" w:rsidP="00BB589C">
      <w:pPr>
        <w:pStyle w:val="aff0"/>
      </w:pPr>
      <w:r w:rsidRPr="00595D8B">
        <w:t>В результате анализа факторов, определяющих уровень жизни населения и его сферу занятости</w:t>
      </w:r>
      <w:r w:rsidR="004D4ED2" w:rsidRPr="00595D8B">
        <w:t>,</w:t>
      </w:r>
      <w:r w:rsidRPr="00595D8B">
        <w:t xml:space="preserve"> выявлены следующие тенденции:</w:t>
      </w:r>
    </w:p>
    <w:p w14:paraId="466B8066" w14:textId="77777777" w:rsidR="00273C8D" w:rsidRPr="00595D8B" w:rsidRDefault="00273C8D" w:rsidP="001F71AA">
      <w:pPr>
        <w:pStyle w:val="a0"/>
        <w:rPr>
          <w:lang w:val="ru-RU"/>
        </w:rPr>
      </w:pPr>
      <w:r w:rsidRPr="00595D8B">
        <w:rPr>
          <w:lang w:val="ru-RU"/>
        </w:rPr>
        <w:t>стабилизация численности</w:t>
      </w:r>
      <w:r w:rsidRPr="00595D8B">
        <w:t xml:space="preserve"> трудоспособного населения </w:t>
      </w:r>
      <w:r w:rsidRPr="00595D8B">
        <w:rPr>
          <w:lang w:val="ru-RU"/>
        </w:rPr>
        <w:t>на уровне 121,0 </w:t>
      </w:r>
      <w:r w:rsidRPr="00595D8B">
        <w:t>тыс.</w:t>
      </w:r>
      <w:r w:rsidRPr="00595D8B">
        <w:rPr>
          <w:lang w:val="ru-RU"/>
        </w:rPr>
        <w:t> </w:t>
      </w:r>
      <w:r w:rsidRPr="00595D8B">
        <w:t xml:space="preserve">человек или </w:t>
      </w:r>
      <w:r w:rsidRPr="00595D8B">
        <w:rPr>
          <w:lang w:val="ru-RU"/>
        </w:rPr>
        <w:t>60-</w:t>
      </w:r>
      <w:r w:rsidRPr="00595D8B">
        <w:t>6</w:t>
      </w:r>
      <w:r w:rsidRPr="00595D8B">
        <w:rPr>
          <w:lang w:val="ru-RU"/>
        </w:rPr>
        <w:t>1%</w:t>
      </w:r>
      <w:r w:rsidRPr="00595D8B">
        <w:t>% от общей численности населения</w:t>
      </w:r>
      <w:r w:rsidRPr="00595D8B">
        <w:rPr>
          <w:lang w:val="ru-RU"/>
        </w:rPr>
        <w:t>;</w:t>
      </w:r>
    </w:p>
    <w:p w14:paraId="466B8067" w14:textId="77777777" w:rsidR="00273C8D" w:rsidRPr="00595D8B" w:rsidRDefault="00273C8D" w:rsidP="001F71AA">
      <w:pPr>
        <w:pStyle w:val="a0"/>
      </w:pPr>
      <w:r w:rsidRPr="00595D8B">
        <w:t>среднегодовая численность занятых в экономике городского округа – 84,5 тыс. человек (69% трудоспособного населения);</w:t>
      </w:r>
    </w:p>
    <w:p w14:paraId="466B8068" w14:textId="77777777" w:rsidR="00273C8D" w:rsidRPr="00595D8B" w:rsidRDefault="00273C8D" w:rsidP="001F71AA">
      <w:pPr>
        <w:pStyle w:val="a0"/>
      </w:pPr>
      <w:r w:rsidRPr="00595D8B">
        <w:t xml:space="preserve">на крупных и средних предприятиях </w:t>
      </w:r>
      <w:r w:rsidR="004D4ED2" w:rsidRPr="00595D8B">
        <w:t xml:space="preserve">городского </w:t>
      </w:r>
      <w:r w:rsidRPr="00595D8B">
        <w:t>округа занято 42% от занятого в экономике населения;</w:t>
      </w:r>
    </w:p>
    <w:p w14:paraId="466B8069" w14:textId="77777777" w:rsidR="00273C8D" w:rsidRPr="00595D8B" w:rsidRDefault="00273C8D" w:rsidP="001F71AA">
      <w:pPr>
        <w:pStyle w:val="a0"/>
      </w:pPr>
      <w:r w:rsidRPr="00595D8B">
        <w:t>в секторе МСП, ИП занято 32% от занятого в экономике населения;</w:t>
      </w:r>
    </w:p>
    <w:p w14:paraId="466B806A" w14:textId="77777777" w:rsidR="00273C8D" w:rsidRPr="00595D8B" w:rsidRDefault="00273C8D" w:rsidP="001F71AA">
      <w:pPr>
        <w:pStyle w:val="a0"/>
      </w:pPr>
      <w:r w:rsidRPr="00595D8B">
        <w:t>уровень зарегистрированной безработицы – 1,8% (1,5 тыс. человек);</w:t>
      </w:r>
    </w:p>
    <w:p w14:paraId="466B806B" w14:textId="77777777" w:rsidR="00273C8D" w:rsidRPr="00595D8B" w:rsidRDefault="00273C8D" w:rsidP="001F71AA">
      <w:pPr>
        <w:pStyle w:val="a0"/>
      </w:pPr>
      <w:r w:rsidRPr="00595D8B">
        <w:t>потребность предприятий и орган</w:t>
      </w:r>
      <w:r w:rsidR="004D4ED2" w:rsidRPr="00595D8B">
        <w:t>изаций в работниках – 12,2 тыс. </w:t>
      </w:r>
      <w:r w:rsidRPr="00595D8B">
        <w:t>работников;</w:t>
      </w:r>
    </w:p>
    <w:p w14:paraId="466B806C" w14:textId="77777777" w:rsidR="00273C8D" w:rsidRPr="00595D8B" w:rsidRDefault="00273C8D" w:rsidP="001F71AA">
      <w:pPr>
        <w:pStyle w:val="a0"/>
      </w:pPr>
      <w:r w:rsidRPr="00595D8B">
        <w:t>средний размер назначенных пенсий – 15,5 тыс. рублей;</w:t>
      </w:r>
    </w:p>
    <w:p w14:paraId="466B806D" w14:textId="558BD9D9" w:rsidR="00273C8D" w:rsidRPr="00595D8B" w:rsidRDefault="00273C8D" w:rsidP="001F71AA">
      <w:pPr>
        <w:pStyle w:val="a0"/>
      </w:pPr>
      <w:r w:rsidRPr="00595D8B">
        <w:t>среднегодовая величина прожиточ</w:t>
      </w:r>
      <w:r w:rsidR="00CC1818">
        <w:t>ного минимума на душу населения</w:t>
      </w:r>
      <w:r w:rsidR="00CC1818">
        <w:rPr>
          <w:lang w:val="ru-RU"/>
        </w:rPr>
        <w:t> </w:t>
      </w:r>
      <w:bookmarkStart w:id="7" w:name="_GoBack"/>
      <w:bookmarkEnd w:id="7"/>
      <w:r w:rsidRPr="00595D8B">
        <w:t>– 13,4 тыс. рублей;</w:t>
      </w:r>
    </w:p>
    <w:p w14:paraId="466B806E" w14:textId="77777777" w:rsidR="00273C8D" w:rsidRPr="00595D8B" w:rsidRDefault="00273C8D" w:rsidP="001F71AA">
      <w:pPr>
        <w:pStyle w:val="a0"/>
      </w:pPr>
      <w:r w:rsidRPr="00595D8B">
        <w:t>размер пособия по безработице – 12,1 тыс. рублей;</w:t>
      </w:r>
    </w:p>
    <w:p w14:paraId="466B806F" w14:textId="77777777" w:rsidR="00273C8D" w:rsidRPr="00595D8B" w:rsidRDefault="00273C8D" w:rsidP="001F71AA">
      <w:pPr>
        <w:pStyle w:val="a0"/>
      </w:pPr>
      <w:r w:rsidRPr="00595D8B">
        <w:t>доля населения с доходами ниже прожиточного минимума – 14%.</w:t>
      </w:r>
    </w:p>
    <w:p w14:paraId="466B8070" w14:textId="77777777" w:rsidR="00273C8D" w:rsidRPr="00595D8B" w:rsidRDefault="00273C8D" w:rsidP="00BB589C">
      <w:pPr>
        <w:pStyle w:val="aff0"/>
      </w:pPr>
      <w:r w:rsidRPr="00595D8B">
        <w:lastRenderedPageBreak/>
        <w:t xml:space="preserve">Учитывая сложившиеся тенденции в Уссурийском городском округе, можно выделить ряд преимуществ: </w:t>
      </w:r>
    </w:p>
    <w:p w14:paraId="466B8071" w14:textId="77777777" w:rsidR="00273C8D" w:rsidRPr="00595D8B" w:rsidRDefault="00273C8D" w:rsidP="001F71AA">
      <w:pPr>
        <w:pStyle w:val="a0"/>
      </w:pPr>
      <w:r w:rsidRPr="00595D8B">
        <w:t>сравнительно невысокий уровень официально зарегистрированной безработицы;</w:t>
      </w:r>
    </w:p>
    <w:p w14:paraId="466B8072" w14:textId="77777777" w:rsidR="00273C8D" w:rsidRPr="00595D8B" w:rsidRDefault="00273C8D" w:rsidP="001F71AA">
      <w:pPr>
        <w:pStyle w:val="a0"/>
      </w:pPr>
      <w:r w:rsidRPr="00595D8B">
        <w:t>потенциальный рост экономически активного населе</w:t>
      </w:r>
      <w:r w:rsidR="00EA28E4" w:rsidRPr="00595D8B">
        <w:t>ния за счет снижения/прекращени</w:t>
      </w:r>
      <w:r w:rsidR="00EA28E4" w:rsidRPr="00595D8B">
        <w:rPr>
          <w:lang w:val="ru-RU"/>
        </w:rPr>
        <w:t>я</w:t>
      </w:r>
      <w:r w:rsidRPr="00595D8B">
        <w:t xml:space="preserve"> трудовой маятниковой миграции.</w:t>
      </w:r>
    </w:p>
    <w:p w14:paraId="466B8073" w14:textId="77777777" w:rsidR="00273C8D" w:rsidRPr="00595D8B" w:rsidRDefault="00273C8D" w:rsidP="00BB589C">
      <w:pPr>
        <w:pStyle w:val="aff0"/>
      </w:pPr>
      <w:r w:rsidRPr="00595D8B">
        <w:t xml:space="preserve">В качестве перспективных направлений развития можно выделить следующие: </w:t>
      </w:r>
    </w:p>
    <w:p w14:paraId="466B8074" w14:textId="77777777" w:rsidR="00273C8D" w:rsidRPr="00595D8B" w:rsidRDefault="00273C8D" w:rsidP="001F71AA">
      <w:pPr>
        <w:pStyle w:val="a0"/>
      </w:pPr>
      <w:r w:rsidRPr="00595D8B">
        <w:t>ориентирование профиля профессионального образования на потребности рынка труда;</w:t>
      </w:r>
    </w:p>
    <w:p w14:paraId="466B8075" w14:textId="77777777" w:rsidR="00273C8D" w:rsidRPr="00595D8B" w:rsidRDefault="00273C8D" w:rsidP="001F71AA">
      <w:pPr>
        <w:pStyle w:val="a0"/>
      </w:pPr>
      <w:r w:rsidRPr="00595D8B">
        <w:t xml:space="preserve">целевое обучение в образовательных организациях профессионального образования с учетом прогнозов динамики рынка труда;  </w:t>
      </w:r>
    </w:p>
    <w:p w14:paraId="466B8076" w14:textId="77777777" w:rsidR="00273C8D" w:rsidRPr="00595D8B" w:rsidRDefault="00273C8D" w:rsidP="001F71AA">
      <w:pPr>
        <w:pStyle w:val="a0"/>
      </w:pPr>
      <w:r w:rsidRPr="00595D8B">
        <w:t>создание условий для развития экономики в высокооплачиваемом секторе и рост среднегодового уровня заработной платы;</w:t>
      </w:r>
    </w:p>
    <w:p w14:paraId="466B8077" w14:textId="77777777" w:rsidR="00273C8D" w:rsidRPr="00595D8B" w:rsidRDefault="00273C8D" w:rsidP="001F71AA">
      <w:pPr>
        <w:pStyle w:val="a0"/>
      </w:pPr>
      <w:r w:rsidRPr="00595D8B">
        <w:t>формирование дополнительных мотивационных бонусов для привлечения специалистов в бюджетную сферу, в том числе социокультурного обслуживания;</w:t>
      </w:r>
    </w:p>
    <w:p w14:paraId="466B8078" w14:textId="77777777" w:rsidR="00273C8D" w:rsidRPr="00595D8B" w:rsidRDefault="00273C8D" w:rsidP="001F71AA">
      <w:pPr>
        <w:pStyle w:val="a0"/>
      </w:pPr>
      <w:r w:rsidRPr="00595D8B">
        <w:t>содействие в решении вопроса сезонного дефицита профильных специалистов;</w:t>
      </w:r>
    </w:p>
    <w:p w14:paraId="466B8079" w14:textId="77777777" w:rsidR="00273C8D" w:rsidRPr="00595D8B" w:rsidRDefault="00273C8D" w:rsidP="001F71AA">
      <w:pPr>
        <w:pStyle w:val="a0"/>
      </w:pPr>
      <w:r w:rsidRPr="00595D8B">
        <w:t>формализация занятости;</w:t>
      </w:r>
    </w:p>
    <w:p w14:paraId="466B807A" w14:textId="77777777" w:rsidR="00273C8D" w:rsidRPr="00595D8B" w:rsidRDefault="00273C8D" w:rsidP="001F71AA">
      <w:pPr>
        <w:pStyle w:val="a0"/>
      </w:pPr>
      <w:r w:rsidRPr="00595D8B">
        <w:t xml:space="preserve">расширение мер поддержки субъектам </w:t>
      </w:r>
      <w:r w:rsidR="001441EB" w:rsidRPr="00595D8B">
        <w:rPr>
          <w:lang w:val="ru-RU"/>
        </w:rPr>
        <w:t>МСП</w:t>
      </w:r>
      <w:r w:rsidR="006D0318" w:rsidRPr="00595D8B">
        <w:t xml:space="preserve">, </w:t>
      </w:r>
      <w:proofErr w:type="spellStart"/>
      <w:r w:rsidR="006D0318" w:rsidRPr="00595D8B">
        <w:t>самозанятым</w:t>
      </w:r>
      <w:proofErr w:type="spellEnd"/>
      <w:r w:rsidR="006D0318" w:rsidRPr="00595D8B">
        <w:t xml:space="preserve"> и</w:t>
      </w:r>
      <w:r w:rsidR="006D0318" w:rsidRPr="00595D8B">
        <w:rPr>
          <w:lang w:val="ru-RU"/>
        </w:rPr>
        <w:t> </w:t>
      </w:r>
      <w:proofErr w:type="spellStart"/>
      <w:r w:rsidRPr="00595D8B">
        <w:t>фрилансерам</w:t>
      </w:r>
      <w:proofErr w:type="spellEnd"/>
      <w:r w:rsidRPr="00595D8B">
        <w:t>.</w:t>
      </w:r>
    </w:p>
    <w:p w14:paraId="466B807B" w14:textId="77777777" w:rsidR="00695EE6" w:rsidRPr="00595D8B" w:rsidRDefault="00695EE6" w:rsidP="00BB589C">
      <w:pPr>
        <w:pStyle w:val="2"/>
      </w:pPr>
      <w:bookmarkStart w:id="8" w:name="_Toc114499996"/>
      <w:r w:rsidRPr="00595D8B">
        <w:t>Реальный сектор экономики</w:t>
      </w:r>
      <w:bookmarkEnd w:id="8"/>
    </w:p>
    <w:p w14:paraId="466B807C" w14:textId="77777777" w:rsidR="00136318" w:rsidRPr="00595D8B" w:rsidRDefault="00136318" w:rsidP="00BB589C">
      <w:pPr>
        <w:pStyle w:val="aff0"/>
      </w:pPr>
      <w:bookmarkStart w:id="9" w:name="_Toc98189916"/>
      <w:bookmarkStart w:id="10" w:name="_Toc104328753"/>
      <w:r w:rsidRPr="00595D8B">
        <w:t xml:space="preserve">Реальный сектор экономики в Уссурийском городском округе определяют предприятия промышленной сферы, транспортной инфраструктуры, сельскохозяйственного производства. </w:t>
      </w:r>
    </w:p>
    <w:p w14:paraId="466B807D" w14:textId="77777777" w:rsidR="00136318" w:rsidRPr="00595D8B" w:rsidRDefault="00136318" w:rsidP="00BB589C">
      <w:pPr>
        <w:pStyle w:val="aff0"/>
      </w:pPr>
      <w:r w:rsidRPr="00595D8B">
        <w:t xml:space="preserve">Промышленная сфера городской экономики включает: </w:t>
      </w:r>
    </w:p>
    <w:p w14:paraId="466B807E" w14:textId="77777777" w:rsidR="00136318" w:rsidRPr="00595D8B" w:rsidRDefault="00136318" w:rsidP="001F71AA">
      <w:pPr>
        <w:pStyle w:val="a0"/>
        <w:rPr>
          <w:lang w:val="ru-RU"/>
        </w:rPr>
      </w:pPr>
      <w:r w:rsidRPr="00595D8B">
        <w:t>производство транспортных средств и оборудования</w:t>
      </w:r>
      <w:r w:rsidRPr="00595D8B">
        <w:rPr>
          <w:lang w:val="ru-RU"/>
        </w:rPr>
        <w:t xml:space="preserve">; </w:t>
      </w:r>
    </w:p>
    <w:p w14:paraId="466B807F" w14:textId="77777777" w:rsidR="00136318" w:rsidRPr="00595D8B" w:rsidRDefault="00136318" w:rsidP="001F71AA">
      <w:pPr>
        <w:pStyle w:val="a0"/>
      </w:pPr>
      <w:r w:rsidRPr="00595D8B">
        <w:lastRenderedPageBreak/>
        <w:t>производство пищевых продуктов</w:t>
      </w:r>
      <w:r w:rsidRPr="00595D8B">
        <w:rPr>
          <w:lang w:val="ru-RU"/>
        </w:rPr>
        <w:t>, включая напитки и табака;</w:t>
      </w:r>
      <w:r w:rsidRPr="00595D8B">
        <w:t xml:space="preserve"> </w:t>
      </w:r>
    </w:p>
    <w:p w14:paraId="466B8080" w14:textId="77777777" w:rsidR="00136318" w:rsidRPr="00595D8B" w:rsidRDefault="00136318" w:rsidP="001F71AA">
      <w:pPr>
        <w:pStyle w:val="a0"/>
        <w:rPr>
          <w:lang w:val="ru-RU"/>
        </w:rPr>
      </w:pPr>
      <w:r w:rsidRPr="00595D8B">
        <w:t>фармацевтическое производств</w:t>
      </w:r>
      <w:r w:rsidRPr="00595D8B">
        <w:rPr>
          <w:lang w:val="ru-RU"/>
        </w:rPr>
        <w:t>о;</w:t>
      </w:r>
    </w:p>
    <w:p w14:paraId="466B8081" w14:textId="77777777" w:rsidR="00136318" w:rsidRPr="00595D8B" w:rsidRDefault="00136318" w:rsidP="001F71AA">
      <w:pPr>
        <w:pStyle w:val="a0"/>
      </w:pPr>
      <w:r w:rsidRPr="00595D8B">
        <w:rPr>
          <w:lang w:val="ru-RU"/>
        </w:rPr>
        <w:t>химическое</w:t>
      </w:r>
      <w:r w:rsidRPr="00595D8B">
        <w:t xml:space="preserve"> производство</w:t>
      </w:r>
      <w:r w:rsidRPr="00595D8B">
        <w:rPr>
          <w:lang w:val="ru-RU"/>
        </w:rPr>
        <w:t>;</w:t>
      </w:r>
    </w:p>
    <w:p w14:paraId="466B8082" w14:textId="77777777" w:rsidR="00136318" w:rsidRPr="00595D8B" w:rsidRDefault="00136318" w:rsidP="001F71AA">
      <w:pPr>
        <w:pStyle w:val="a0"/>
      </w:pPr>
      <w:r w:rsidRPr="00595D8B">
        <w:rPr>
          <w:lang w:val="ru-RU"/>
        </w:rPr>
        <w:t>обработка</w:t>
      </w:r>
      <w:r w:rsidRPr="00595D8B">
        <w:t xml:space="preserve"> древесины и производство изделий из дерева</w:t>
      </w:r>
      <w:r w:rsidRPr="00595D8B">
        <w:rPr>
          <w:lang w:val="ru-RU"/>
        </w:rPr>
        <w:t>;</w:t>
      </w:r>
    </w:p>
    <w:p w14:paraId="466B8083" w14:textId="77777777" w:rsidR="00136318" w:rsidRPr="00595D8B" w:rsidRDefault="00136318" w:rsidP="001F71AA">
      <w:pPr>
        <w:pStyle w:val="a0"/>
      </w:pPr>
      <w:r w:rsidRPr="00595D8B">
        <w:rPr>
          <w:lang w:val="ru-RU"/>
        </w:rPr>
        <w:t>обеспечение</w:t>
      </w:r>
      <w:r w:rsidRPr="00595D8B">
        <w:t xml:space="preserve"> электрической энергией, газом и паром</w:t>
      </w:r>
      <w:r w:rsidRPr="00595D8B">
        <w:rPr>
          <w:lang w:val="ru-RU"/>
        </w:rPr>
        <w:t>;</w:t>
      </w:r>
    </w:p>
    <w:p w14:paraId="466B8084" w14:textId="77777777" w:rsidR="00136318" w:rsidRPr="00595D8B" w:rsidRDefault="00136318" w:rsidP="001F71AA">
      <w:pPr>
        <w:pStyle w:val="a0"/>
        <w:rPr>
          <w:lang w:val="ru-RU"/>
        </w:rPr>
      </w:pPr>
      <w:r w:rsidRPr="00595D8B">
        <w:rPr>
          <w:lang w:val="ru-RU"/>
        </w:rPr>
        <w:t>водоснабжение</w:t>
      </w:r>
      <w:r w:rsidRPr="00595D8B">
        <w:t xml:space="preserve"> и водоотведение</w:t>
      </w:r>
      <w:r w:rsidRPr="00595D8B">
        <w:rPr>
          <w:lang w:val="ru-RU"/>
        </w:rPr>
        <w:t>.</w:t>
      </w:r>
    </w:p>
    <w:p w14:paraId="466B8085" w14:textId="77777777" w:rsidR="00136318" w:rsidRPr="00595D8B" w:rsidRDefault="00136318" w:rsidP="00BB589C">
      <w:pPr>
        <w:pStyle w:val="aff0"/>
      </w:pPr>
      <w:r w:rsidRPr="00595D8B">
        <w:t xml:space="preserve">Наибольший удельный вес в структуре промышленности Уссурийского городского округа </w:t>
      </w:r>
      <w:r w:rsidR="00882F03" w:rsidRPr="00595D8B">
        <w:t xml:space="preserve">(в разрезе крупные и средние организации) </w:t>
      </w:r>
      <w:r w:rsidRPr="00595D8B">
        <w:t>занимают предприятия по производству транспортных средств и оборудования. По результатам 2020 года их доля составила более 55%. Второе место</w:t>
      </w:r>
      <w:r w:rsidR="001D7B6A" w:rsidRPr="00595D8B">
        <w:t>, почти 12%,</w:t>
      </w:r>
      <w:r w:rsidRPr="00595D8B">
        <w:t xml:space="preserve"> в структуре промышленности городского округа занимают предприятия по обеспечению электри</w:t>
      </w:r>
      <w:r w:rsidR="001D7B6A" w:rsidRPr="00595D8B">
        <w:t>ческой энергией, газом и паром.</w:t>
      </w:r>
    </w:p>
    <w:p w14:paraId="466B8086" w14:textId="77777777" w:rsidR="00136318" w:rsidRPr="00595D8B" w:rsidRDefault="00136318" w:rsidP="00BB589C">
      <w:pPr>
        <w:pStyle w:val="aff0"/>
      </w:pPr>
      <w:r w:rsidRPr="00595D8B">
        <w:t xml:space="preserve">По результатам 2020 года Уссурийский городской округ занял </w:t>
      </w:r>
      <w:r w:rsidR="001D7B6A" w:rsidRPr="00595D8B">
        <w:t>третье</w:t>
      </w:r>
      <w:r w:rsidRPr="00595D8B">
        <w:t xml:space="preserve"> место по объемам производства товаров собственного производства, выполненных работ и услуг собственными с</w:t>
      </w:r>
      <w:r w:rsidR="00BB589C" w:rsidRPr="00595D8B">
        <w:t>илами. Доля городского округа в </w:t>
      </w:r>
      <w:r w:rsidRPr="00595D8B">
        <w:t xml:space="preserve">данном показателе составляет всего 4,42% от общего объема по Приморскому краю и на сегодняшний день не имеет значительного влияния на экономику региона. </w:t>
      </w:r>
    </w:p>
    <w:p w14:paraId="466B8087" w14:textId="77777777" w:rsidR="00136318" w:rsidRPr="00595D8B" w:rsidRDefault="00136318" w:rsidP="00BB589C">
      <w:pPr>
        <w:pStyle w:val="aff0"/>
      </w:pPr>
      <w:r w:rsidRPr="00595D8B">
        <w:t>В расчете на численность населения по показателю производство товаров собственного производства, выполнено работ и услуг собственными силами (без субъектов малого предпринимательства) среди городских округов Приморского края Уссурийский городской округ занимает 7 место. Учитывая, географическое положение городского ок</w:t>
      </w:r>
      <w:r w:rsidR="00BB589C" w:rsidRPr="00595D8B">
        <w:t>руга, наличие территориальных и </w:t>
      </w:r>
      <w:r w:rsidRPr="00595D8B">
        <w:t>людских ресурсов можно заключить, что на сегодняшний день Уссурийский городской округ недоиспользует свой экономический потенциал.</w:t>
      </w:r>
    </w:p>
    <w:p w14:paraId="466B8088" w14:textId="77777777" w:rsidR="00136318" w:rsidRPr="00595D8B" w:rsidRDefault="00136318" w:rsidP="00BB589C">
      <w:pPr>
        <w:pStyle w:val="aff0"/>
      </w:pPr>
      <w:r w:rsidRPr="00595D8B">
        <w:t xml:space="preserve">Таким образом, учитывая значительную долю предприятий по производству транспортных средств и оборудования в структуре промышленности Уссурийского городского округа, можно заключить, что </w:t>
      </w:r>
      <w:r w:rsidRPr="00595D8B">
        <w:lastRenderedPageBreak/>
        <w:t>экономика Уссурийского городского округа подвержена влиянию внешних факторов, связанных с объемами заказов на крупнейшие предприятия (Уссурийский локо</w:t>
      </w:r>
      <w:r w:rsidR="001D7B6A" w:rsidRPr="00595D8B">
        <w:t>мотиворемонтный завод филиал АО </w:t>
      </w:r>
      <w:r w:rsidR="00BB589C" w:rsidRPr="00595D8B">
        <w:t>«</w:t>
      </w:r>
      <w:proofErr w:type="spellStart"/>
      <w:r w:rsidR="00BB589C" w:rsidRPr="00595D8B">
        <w:t>Желдорреммаш</w:t>
      </w:r>
      <w:proofErr w:type="spellEnd"/>
      <w:r w:rsidR="00BB589C" w:rsidRPr="00595D8B">
        <w:t>» и </w:t>
      </w:r>
      <w:r w:rsidRPr="00595D8B">
        <w:t>ОАО «322 Авиационный ремонтный завод»).</w:t>
      </w:r>
    </w:p>
    <w:p w14:paraId="466B8089" w14:textId="77777777" w:rsidR="00136318" w:rsidRPr="00595D8B" w:rsidRDefault="00136318" w:rsidP="00BB589C">
      <w:pPr>
        <w:pStyle w:val="aff0"/>
      </w:pPr>
      <w:r w:rsidRPr="00595D8B">
        <w:t>Наиболее крупными предприятиями промышленного сектора по объему налоговых поступлений на начало 2020 года (в разрезе основных видов деятельности) являются:</w:t>
      </w:r>
    </w:p>
    <w:p w14:paraId="466B808A" w14:textId="77777777" w:rsidR="00136318" w:rsidRPr="00595D8B" w:rsidRDefault="00136318" w:rsidP="001F71AA">
      <w:pPr>
        <w:pStyle w:val="a0"/>
      </w:pPr>
      <w:r w:rsidRPr="00595D8B">
        <w:t>производство транспор</w:t>
      </w:r>
      <w:r w:rsidR="001D7B6A" w:rsidRPr="00595D8B">
        <w:t>тных средств и оборудования: АО</w:t>
      </w:r>
      <w:r w:rsidR="001D7B6A" w:rsidRPr="00595D8B">
        <w:rPr>
          <w:lang w:val="ru-RU"/>
        </w:rPr>
        <w:t> </w:t>
      </w:r>
      <w:r w:rsidRPr="00595D8B">
        <w:t>«</w:t>
      </w:r>
      <w:proofErr w:type="spellStart"/>
      <w:r w:rsidRPr="00595D8B">
        <w:t>Желдорреммаш</w:t>
      </w:r>
      <w:proofErr w:type="spellEnd"/>
      <w:r w:rsidRPr="00595D8B">
        <w:t>», ОАО «322 А</w:t>
      </w:r>
      <w:r w:rsidR="001D7B6A" w:rsidRPr="00595D8B">
        <w:t>виационный ремонтный завод», АО</w:t>
      </w:r>
      <w:r w:rsidR="001D7B6A" w:rsidRPr="00595D8B">
        <w:rPr>
          <w:lang w:val="ru-RU"/>
        </w:rPr>
        <w:t> </w:t>
      </w:r>
      <w:r w:rsidRPr="00595D8B">
        <w:t>«Приморское автодорожное ремонтное предприятие», АО</w:t>
      </w:r>
      <w:r w:rsidRPr="00595D8B">
        <w:rPr>
          <w:lang w:val="ru-RU"/>
        </w:rPr>
        <w:t> </w:t>
      </w:r>
      <w:r w:rsidRPr="00595D8B">
        <w:t>«Вагонная ремонтная компания</w:t>
      </w:r>
      <w:r w:rsidRPr="00595D8B">
        <w:rPr>
          <w:lang w:val="ru-RU"/>
        </w:rPr>
        <w:t>-</w:t>
      </w:r>
      <w:r w:rsidRPr="00595D8B">
        <w:t>1», ООО «Уссурийское мостостроительное общество, ООО «Уссурийские мостостроительные конструкции»;</w:t>
      </w:r>
    </w:p>
    <w:p w14:paraId="466B808B" w14:textId="3C6B022C" w:rsidR="00136318" w:rsidRPr="00595D8B" w:rsidRDefault="00136318" w:rsidP="001F71AA">
      <w:pPr>
        <w:pStyle w:val="a0"/>
      </w:pPr>
      <w:r w:rsidRPr="00595D8B">
        <w:t>пищевая промышленность:</w:t>
      </w:r>
      <w:r w:rsidR="001D7B6A" w:rsidRPr="00595D8B">
        <w:t xml:space="preserve"> ОАО «Уссурийский бальзам», ООО</w:t>
      </w:r>
      <w:r w:rsidR="001D7B6A" w:rsidRPr="00595D8B">
        <w:rPr>
          <w:lang w:val="ru-RU"/>
        </w:rPr>
        <w:t> </w:t>
      </w:r>
      <w:r w:rsidRPr="00595D8B">
        <w:t xml:space="preserve">«Приморская соя», ООО «Уссурийское пиво», </w:t>
      </w:r>
      <w:r w:rsidR="00BC29BD" w:rsidRPr="00595D8B">
        <w:t>ООО</w:t>
      </w:r>
      <w:r w:rsidR="00BC29BD" w:rsidRPr="00595D8B">
        <w:rPr>
          <w:lang w:val="ru-RU"/>
        </w:rPr>
        <w:t> </w:t>
      </w:r>
      <w:r w:rsidR="00BB589C" w:rsidRPr="00595D8B">
        <w:t>«</w:t>
      </w:r>
      <w:proofErr w:type="spellStart"/>
      <w:r w:rsidR="00BB589C" w:rsidRPr="00595D8B">
        <w:t>Никольскъ</w:t>
      </w:r>
      <w:proofErr w:type="spellEnd"/>
      <w:r w:rsidR="00BB589C" w:rsidRPr="00595D8B">
        <w:t>», ООО</w:t>
      </w:r>
      <w:r w:rsidR="00BB589C" w:rsidRPr="00595D8B">
        <w:rPr>
          <w:lang w:val="ru-RU"/>
        </w:rPr>
        <w:t> </w:t>
      </w:r>
      <w:r w:rsidRPr="00595D8B">
        <w:t>«</w:t>
      </w:r>
      <w:proofErr w:type="spellStart"/>
      <w:r w:rsidRPr="00595D8B">
        <w:t>Валеолог</w:t>
      </w:r>
      <w:proofErr w:type="spellEnd"/>
      <w:r w:rsidRPr="00595D8B">
        <w:t>»;</w:t>
      </w:r>
    </w:p>
    <w:p w14:paraId="466B808C" w14:textId="77777777" w:rsidR="00136318" w:rsidRPr="00595D8B" w:rsidRDefault="00136318" w:rsidP="001F71AA">
      <w:pPr>
        <w:pStyle w:val="a0"/>
      </w:pPr>
      <w:r w:rsidRPr="00595D8B">
        <w:t>транспортировка и хранение: АО «Уссурийское предприятие промышленного железнодорожного транспорта», ПАО «Центр по перевозке грузов в контейнерах «</w:t>
      </w:r>
      <w:proofErr w:type="spellStart"/>
      <w:r w:rsidRPr="00595D8B">
        <w:t>Трансконтейнер</w:t>
      </w:r>
      <w:proofErr w:type="spellEnd"/>
      <w:r w:rsidRPr="00595D8B">
        <w:t>»;</w:t>
      </w:r>
    </w:p>
    <w:p w14:paraId="466B808D" w14:textId="77777777" w:rsidR="00136318" w:rsidRPr="00595D8B" w:rsidRDefault="00136318" w:rsidP="001F71AA">
      <w:pPr>
        <w:pStyle w:val="a0"/>
      </w:pPr>
      <w:r w:rsidRPr="00595D8B">
        <w:t>фармацевтическое производство: ООО «</w:t>
      </w:r>
      <w:proofErr w:type="spellStart"/>
      <w:r w:rsidRPr="00595D8B">
        <w:t>Ист-Фарм</w:t>
      </w:r>
      <w:proofErr w:type="spellEnd"/>
      <w:r w:rsidRPr="00595D8B">
        <w:t>».</w:t>
      </w:r>
    </w:p>
    <w:p w14:paraId="466B808E" w14:textId="77777777" w:rsidR="00136318" w:rsidRPr="00595D8B" w:rsidRDefault="00136318" w:rsidP="00BB589C">
      <w:pPr>
        <w:pStyle w:val="aff0"/>
      </w:pPr>
      <w:r w:rsidRPr="00595D8B">
        <w:t xml:space="preserve">По данным федеральной службы государственной статистики по Приморскому краю на территории Уссурийского городского округа по виду экономической деятельности «Сельское хозяйство» осуществляли деятельность 166 организаций и 208 индивидуальных предпринимателей. </w:t>
      </w:r>
    </w:p>
    <w:p w14:paraId="466B808F" w14:textId="32E7D45D" w:rsidR="00136318" w:rsidRPr="00595D8B" w:rsidRDefault="00136318" w:rsidP="00BB589C">
      <w:pPr>
        <w:pStyle w:val="aff0"/>
      </w:pPr>
      <w:r w:rsidRPr="00595D8B">
        <w:t>По объему производства се</w:t>
      </w:r>
      <w:r w:rsidR="001F71AA" w:rsidRPr="00595D8B">
        <w:t>льскохозяйственной продукции (в </w:t>
      </w:r>
      <w:r w:rsidRPr="00595D8B">
        <w:t>фактически действовавших ценах) Усс</w:t>
      </w:r>
      <w:r w:rsidR="001F71AA" w:rsidRPr="00595D8B">
        <w:t>урийский городской округ в 2020 </w:t>
      </w:r>
      <w:r w:rsidRPr="00595D8B">
        <w:t xml:space="preserve">году занимает первое место. Валовый объем продукции сельского хозяйства в хозяйствах все категорий по итогам составил 4408,3 млн </w:t>
      </w:r>
      <w:r w:rsidR="00BB589C" w:rsidRPr="00595D8B">
        <w:t>рублей (117,3% к 2019 году), с </w:t>
      </w:r>
      <w:r w:rsidRPr="00595D8B">
        <w:t xml:space="preserve">преобладанием доли продукции растениеводства </w:t>
      </w:r>
      <w:r w:rsidRPr="00595D8B">
        <w:lastRenderedPageBreak/>
        <w:t xml:space="preserve">(55,8%). Общее изменение объема выпуска </w:t>
      </w:r>
      <w:r w:rsidR="001F71AA" w:rsidRPr="00595D8B">
        <w:t>продукции сельского хозяйства в </w:t>
      </w:r>
      <w:r w:rsidRPr="00595D8B">
        <w:t>период с 2016 по 2020 год составило около 46%.</w:t>
      </w:r>
    </w:p>
    <w:p w14:paraId="466B8090" w14:textId="77777777" w:rsidR="00136318" w:rsidRPr="00595D8B" w:rsidRDefault="00136318" w:rsidP="00BB589C">
      <w:pPr>
        <w:pStyle w:val="aff0"/>
      </w:pPr>
      <w:r w:rsidRPr="00595D8B">
        <w:t xml:space="preserve">При этом, наибольшая доля выпуска продукции сельского хозяйства обеспечена сельскохозяйственными организации: 46% продукции растениеводства и 45% продукции животноводства. </w:t>
      </w:r>
    </w:p>
    <w:p w14:paraId="466B8091" w14:textId="77777777" w:rsidR="00136318" w:rsidRPr="00595D8B" w:rsidRDefault="00136318" w:rsidP="00BB589C">
      <w:pPr>
        <w:pStyle w:val="aff0"/>
      </w:pPr>
      <w:r w:rsidRPr="00595D8B">
        <w:t xml:space="preserve">Основной продукцией растениеводства в Уссурийском городском округе является выращивание картофеля, овощей открытого грунта, </w:t>
      </w:r>
      <w:r w:rsidR="00BB589C" w:rsidRPr="00595D8B">
        <w:t>зерновых и </w:t>
      </w:r>
      <w:r w:rsidRPr="00595D8B">
        <w:t xml:space="preserve">зернобобовых культур, в том числе сои. По итогам 2020 года прирост продукции </w:t>
      </w:r>
      <w:r w:rsidR="00882F03" w:rsidRPr="00595D8B">
        <w:t>отрасли растениеводства</w:t>
      </w:r>
      <w:r w:rsidRPr="00595D8B">
        <w:t xml:space="preserve"> в денежном выражении увеличился по отношению к 2019 году на 115,6% и составил 2460,2 млн рублей. </w:t>
      </w:r>
    </w:p>
    <w:p w14:paraId="466B8092" w14:textId="77777777" w:rsidR="00136318" w:rsidRPr="00595D8B" w:rsidRDefault="00136318" w:rsidP="00BB589C">
      <w:pPr>
        <w:pStyle w:val="aff0"/>
      </w:pPr>
      <w:r w:rsidRPr="00595D8B">
        <w:t>По урожайности Уссурийский городской округ в Приморском крае также занимает лидирующие позиции</w:t>
      </w:r>
      <w:r w:rsidR="00A11BC1" w:rsidRPr="00595D8B">
        <w:t>:</w:t>
      </w:r>
      <w:r w:rsidRPr="00595D8B">
        <w:t xml:space="preserve"> третье </w:t>
      </w:r>
      <w:r w:rsidR="00BB589C" w:rsidRPr="00595D8B">
        <w:t>место по урожайности зерновых и </w:t>
      </w:r>
      <w:r w:rsidRPr="00595D8B">
        <w:t xml:space="preserve">зернобобовые культуры, восьмое место по урожайности сои, четвертое место по урожайности картофеля, пятое место по урожайности овощей. </w:t>
      </w:r>
    </w:p>
    <w:p w14:paraId="466B8093" w14:textId="77777777" w:rsidR="00136318" w:rsidRPr="00595D8B" w:rsidRDefault="00136318" w:rsidP="00BB589C">
      <w:pPr>
        <w:pStyle w:val="aff0"/>
      </w:pPr>
      <w:r w:rsidRPr="00595D8B">
        <w:t xml:space="preserve">В отрасли животноводства наблюдается устойчивая тенденция роста. Начиная с 2016 по 2020 год рост продукции животноводства составил около 35%. По итогам 2020 года объем продукции отрасли животноводства увеличился </w:t>
      </w:r>
      <w:r w:rsidR="00A11BC1" w:rsidRPr="00595D8B">
        <w:t>на 119,5% и составил 1948,1 млн</w:t>
      </w:r>
      <w:r w:rsidRPr="00595D8B">
        <w:t xml:space="preserve"> рублей. В сфере животноводства Уссурийский городской округ занимает ряд лидирующих позиций. Так, по результатам 2020 года городской округ сохранил первое место среди муниципальных образований Приморско</w:t>
      </w:r>
      <w:r w:rsidR="00A11BC1" w:rsidRPr="00595D8B">
        <w:t>го</w:t>
      </w:r>
      <w:r w:rsidRPr="00595D8B">
        <w:t xml:space="preserve"> кра</w:t>
      </w:r>
      <w:r w:rsidR="00A11BC1" w:rsidRPr="00595D8B">
        <w:t>я</w:t>
      </w:r>
      <w:r w:rsidRPr="00595D8B">
        <w:t xml:space="preserve"> по поголовью крупного рогатого скота и коров молочного направления. </w:t>
      </w:r>
    </w:p>
    <w:p w14:paraId="466B8094" w14:textId="77777777" w:rsidR="00136318" w:rsidRPr="00595D8B" w:rsidRDefault="00136318" w:rsidP="00BB589C">
      <w:pPr>
        <w:pStyle w:val="aff0"/>
      </w:pPr>
      <w:r w:rsidRPr="00595D8B">
        <w:t>Следует отметить, что основными производителями мяса являются крестьянские (фермерские) хозяйства и индивидуальные предприниматели – 47,1% и хозяйства населения, на долю которых приходится 38,0% от общего объема производства мяса.</w:t>
      </w:r>
    </w:p>
    <w:p w14:paraId="466B8095" w14:textId="57632686" w:rsidR="00136318" w:rsidRPr="00595D8B" w:rsidRDefault="00136318" w:rsidP="00BB589C">
      <w:pPr>
        <w:pStyle w:val="aff0"/>
      </w:pPr>
      <w:r w:rsidRPr="00595D8B">
        <w:lastRenderedPageBreak/>
        <w:t>Производство мо</w:t>
      </w:r>
      <w:r w:rsidR="001F71AA" w:rsidRPr="00595D8B">
        <w:t>лока в основном сосредоточено в </w:t>
      </w:r>
      <w:r w:rsidRPr="00595D8B">
        <w:t>сельскохозяйственных организациях. Доля молока в общем объеме произведенной продукции по итогам 2020 года составила 71,4%, хозяйств населения – 28,5% от общего объема молока.</w:t>
      </w:r>
    </w:p>
    <w:p w14:paraId="466B8096" w14:textId="77777777" w:rsidR="00136318" w:rsidRPr="00595D8B" w:rsidRDefault="00136318" w:rsidP="00BB589C">
      <w:pPr>
        <w:pStyle w:val="aff0"/>
      </w:pPr>
      <w:r w:rsidRPr="00595D8B">
        <w:t>Производство яйца сосредоточено в крестьянских (фермерских) хозяйствах и составляет 74,4% от общего объема произведенной продукции.</w:t>
      </w:r>
    </w:p>
    <w:p w14:paraId="466B8097" w14:textId="77777777" w:rsidR="00136318" w:rsidRPr="00595D8B" w:rsidRDefault="00136318" w:rsidP="00BB589C">
      <w:pPr>
        <w:pStyle w:val="aff0"/>
      </w:pPr>
      <w:r w:rsidRPr="00595D8B">
        <w:t>Благодаря государственной программе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27.12.2019 № 933-па, была обеспечена поддержка сельскохозяйственных предприятий всех форм собственности, крестьянских (фермерских) хозяйств, индивидуальных предпринимателей Уссурийского городского округа, оказана финансовая поддержка в виде субсидий, направленных на развитие сельскохозяйственного производства.</w:t>
      </w:r>
    </w:p>
    <w:p w14:paraId="466B8098" w14:textId="6D332181" w:rsidR="00136318" w:rsidRPr="00595D8B" w:rsidRDefault="00136318" w:rsidP="00BB589C">
      <w:pPr>
        <w:pStyle w:val="aff0"/>
      </w:pPr>
      <w:r w:rsidRPr="00595D8B">
        <w:t>В 2021 году сельскохозяйственными предприятиями всех форм собственности, крестьянскими (фермерскими) хозяйствами, индивидуальными предпринимателями Уссурийского городского округа заключено 46 соглашений с министерством сельского хозяйства Приморского края о комплексном участии в государственной программе Приморского края «Развитие сельского хозяйства и регулирование рынков сельскохозяйственной продукции, сырья и</w:t>
      </w:r>
      <w:r w:rsidR="001F71AA" w:rsidRPr="00595D8B">
        <w:t xml:space="preserve"> продовольствия» на 2020 – 2027 </w:t>
      </w:r>
      <w:r w:rsidRPr="00595D8B">
        <w:t>годы, в том числе по направлен</w:t>
      </w:r>
      <w:r w:rsidR="001F71AA" w:rsidRPr="00595D8B">
        <w:t>ию растениеводства заключено 35 </w:t>
      </w:r>
      <w:r w:rsidRPr="00595D8B">
        <w:t>соглашений, по направлению животноводства 11</w:t>
      </w:r>
      <w:r w:rsidR="00A11BC1" w:rsidRPr="00595D8B">
        <w:t> </w:t>
      </w:r>
      <w:r w:rsidRPr="00595D8B">
        <w:t>соглашений. Количество заключенных соглашений</w:t>
      </w:r>
      <w:r w:rsidR="00BB589C" w:rsidRPr="00595D8B">
        <w:t xml:space="preserve"> с </w:t>
      </w:r>
      <w:r w:rsidRPr="00595D8B">
        <w:t>министерством сельского хозяйства Приморского края в динамике представлены ниже</w:t>
      </w:r>
      <w:r w:rsidR="00A11BC1" w:rsidRPr="00595D8B">
        <w:t xml:space="preserve"> (</w:t>
      </w:r>
      <w:r w:rsidR="00E90E69" w:rsidRPr="00595D8B">
        <w:fldChar w:fldCharType="begin"/>
      </w:r>
      <w:r w:rsidR="00E90E69" w:rsidRPr="00595D8B">
        <w:instrText xml:space="preserve"> REF _Ref110544744 \h  \* MERGEFORMAT </w:instrText>
      </w:r>
      <w:r w:rsidR="00E90E69" w:rsidRPr="00595D8B">
        <w:fldChar w:fldCharType="separate"/>
      </w:r>
      <w:r w:rsidR="001F71AA" w:rsidRPr="00595D8B">
        <w:t>Таблица 2</w:t>
      </w:r>
      <w:r w:rsidR="00E90E69" w:rsidRPr="00595D8B">
        <w:fldChar w:fldCharType="end"/>
      </w:r>
      <w:r w:rsidR="00A11BC1" w:rsidRPr="00595D8B">
        <w:t>)</w:t>
      </w:r>
      <w:r w:rsidRPr="00595D8B">
        <w:t>.</w:t>
      </w:r>
    </w:p>
    <w:p w14:paraId="5D99307F" w14:textId="77777777" w:rsidR="001F71AA" w:rsidRPr="00595D8B" w:rsidRDefault="001F71AA" w:rsidP="00BB589C">
      <w:pPr>
        <w:pStyle w:val="aff0"/>
      </w:pPr>
    </w:p>
    <w:p w14:paraId="58E661DC" w14:textId="77777777" w:rsidR="001F71AA" w:rsidRPr="00595D8B" w:rsidRDefault="001F71AA" w:rsidP="00BB589C">
      <w:pPr>
        <w:pStyle w:val="aff0"/>
      </w:pPr>
    </w:p>
    <w:p w14:paraId="466B8099" w14:textId="77777777" w:rsidR="00136318" w:rsidRPr="00595D8B" w:rsidRDefault="00E90E69" w:rsidP="001F71AA">
      <w:pPr>
        <w:pStyle w:val="aff3"/>
      </w:pPr>
      <w:bookmarkStart w:id="11" w:name="_Ref110544744"/>
      <w:r w:rsidRPr="00595D8B">
        <w:lastRenderedPageBreak/>
        <w:t xml:space="preserve">Таблица </w:t>
      </w:r>
      <w:fldSimple w:instr=" SEQ Таблица \* ARABIC ">
        <w:r w:rsidR="001F71AA" w:rsidRPr="00595D8B">
          <w:t>2</w:t>
        </w:r>
      </w:fldSimple>
      <w:bookmarkEnd w:id="11"/>
      <w:r w:rsidRPr="00595D8B">
        <w:t xml:space="preserve"> </w:t>
      </w:r>
      <w:r w:rsidR="00136318" w:rsidRPr="00595D8B">
        <w:t>– Количество заключенных соглашений с министерством сельского хозяйства Приморского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5"/>
        <w:gridCol w:w="1320"/>
        <w:gridCol w:w="1320"/>
        <w:gridCol w:w="1320"/>
        <w:gridCol w:w="1320"/>
        <w:gridCol w:w="1320"/>
      </w:tblGrid>
      <w:tr w:rsidR="006D0318" w:rsidRPr="00595D8B" w14:paraId="466B80A0" w14:textId="77777777" w:rsidTr="00BC29BD">
        <w:trPr>
          <w:tblHeader/>
        </w:trPr>
        <w:tc>
          <w:tcPr>
            <w:tcW w:w="2745" w:type="dxa"/>
            <w:shd w:val="clear" w:color="auto" w:fill="auto"/>
          </w:tcPr>
          <w:p w14:paraId="466B809A" w14:textId="77777777" w:rsidR="00136318" w:rsidRPr="00595D8B" w:rsidRDefault="00136318" w:rsidP="00BB589C">
            <w:pPr>
              <w:jc w:val="center"/>
              <w:rPr>
                <w:rFonts w:eastAsia="Calibri"/>
                <w:sz w:val="28"/>
                <w:szCs w:val="28"/>
              </w:rPr>
            </w:pPr>
            <w:r w:rsidRPr="00595D8B">
              <w:rPr>
                <w:rFonts w:eastAsia="Calibri"/>
                <w:sz w:val="28"/>
                <w:szCs w:val="28"/>
              </w:rPr>
              <w:t>Отрасль</w:t>
            </w:r>
          </w:p>
        </w:tc>
        <w:tc>
          <w:tcPr>
            <w:tcW w:w="1320" w:type="dxa"/>
            <w:shd w:val="clear" w:color="auto" w:fill="auto"/>
            <w:vAlign w:val="center"/>
          </w:tcPr>
          <w:p w14:paraId="466B809B" w14:textId="77777777" w:rsidR="00136318" w:rsidRPr="00595D8B" w:rsidRDefault="00136318" w:rsidP="00BB589C">
            <w:pPr>
              <w:jc w:val="center"/>
              <w:rPr>
                <w:rFonts w:eastAsia="Calibri"/>
                <w:sz w:val="28"/>
                <w:szCs w:val="28"/>
              </w:rPr>
            </w:pPr>
            <w:r w:rsidRPr="00595D8B">
              <w:rPr>
                <w:rFonts w:eastAsia="Calibri"/>
                <w:sz w:val="28"/>
                <w:szCs w:val="28"/>
              </w:rPr>
              <w:t>2017 год</w:t>
            </w:r>
          </w:p>
        </w:tc>
        <w:tc>
          <w:tcPr>
            <w:tcW w:w="1320" w:type="dxa"/>
            <w:shd w:val="clear" w:color="auto" w:fill="auto"/>
            <w:vAlign w:val="center"/>
          </w:tcPr>
          <w:p w14:paraId="466B809C" w14:textId="77777777" w:rsidR="00136318" w:rsidRPr="00595D8B" w:rsidRDefault="00136318" w:rsidP="00BB589C">
            <w:pPr>
              <w:jc w:val="center"/>
              <w:rPr>
                <w:rFonts w:eastAsia="Calibri"/>
                <w:sz w:val="28"/>
                <w:szCs w:val="28"/>
              </w:rPr>
            </w:pPr>
            <w:r w:rsidRPr="00595D8B">
              <w:rPr>
                <w:rFonts w:eastAsia="Calibri"/>
                <w:sz w:val="28"/>
                <w:szCs w:val="28"/>
              </w:rPr>
              <w:t>2018 год</w:t>
            </w:r>
          </w:p>
        </w:tc>
        <w:tc>
          <w:tcPr>
            <w:tcW w:w="1320" w:type="dxa"/>
            <w:shd w:val="clear" w:color="auto" w:fill="auto"/>
            <w:vAlign w:val="center"/>
          </w:tcPr>
          <w:p w14:paraId="466B809D" w14:textId="77777777" w:rsidR="00136318" w:rsidRPr="00595D8B" w:rsidRDefault="00136318" w:rsidP="00BB589C">
            <w:pPr>
              <w:jc w:val="center"/>
              <w:rPr>
                <w:rFonts w:eastAsia="Calibri"/>
                <w:sz w:val="28"/>
                <w:szCs w:val="28"/>
              </w:rPr>
            </w:pPr>
            <w:r w:rsidRPr="00595D8B">
              <w:rPr>
                <w:rFonts w:eastAsia="Calibri"/>
                <w:sz w:val="28"/>
                <w:szCs w:val="28"/>
              </w:rPr>
              <w:t>2019 год</w:t>
            </w:r>
          </w:p>
        </w:tc>
        <w:tc>
          <w:tcPr>
            <w:tcW w:w="1320" w:type="dxa"/>
            <w:shd w:val="clear" w:color="auto" w:fill="auto"/>
            <w:vAlign w:val="center"/>
          </w:tcPr>
          <w:p w14:paraId="466B809E" w14:textId="77777777" w:rsidR="00136318" w:rsidRPr="00595D8B" w:rsidRDefault="00136318" w:rsidP="00BB589C">
            <w:pPr>
              <w:jc w:val="center"/>
              <w:rPr>
                <w:rFonts w:eastAsia="Calibri"/>
                <w:sz w:val="28"/>
                <w:szCs w:val="28"/>
              </w:rPr>
            </w:pPr>
            <w:r w:rsidRPr="00595D8B">
              <w:rPr>
                <w:rFonts w:eastAsia="Calibri"/>
                <w:sz w:val="28"/>
                <w:szCs w:val="28"/>
              </w:rPr>
              <w:t>2020 год</w:t>
            </w:r>
          </w:p>
        </w:tc>
        <w:tc>
          <w:tcPr>
            <w:tcW w:w="1320" w:type="dxa"/>
            <w:shd w:val="clear" w:color="auto" w:fill="auto"/>
            <w:vAlign w:val="center"/>
          </w:tcPr>
          <w:p w14:paraId="466B809F" w14:textId="77777777" w:rsidR="00136318" w:rsidRPr="00595D8B" w:rsidRDefault="00136318" w:rsidP="00BB589C">
            <w:pPr>
              <w:jc w:val="center"/>
              <w:rPr>
                <w:rFonts w:eastAsia="Calibri"/>
                <w:sz w:val="28"/>
                <w:szCs w:val="28"/>
              </w:rPr>
            </w:pPr>
            <w:r w:rsidRPr="00595D8B">
              <w:rPr>
                <w:rFonts w:eastAsia="Calibri"/>
                <w:sz w:val="28"/>
                <w:szCs w:val="28"/>
              </w:rPr>
              <w:t>2021 год</w:t>
            </w:r>
          </w:p>
        </w:tc>
      </w:tr>
      <w:tr w:rsidR="006D0318" w:rsidRPr="00595D8B" w14:paraId="466B80A7" w14:textId="77777777" w:rsidTr="00BB589C">
        <w:tc>
          <w:tcPr>
            <w:tcW w:w="2745" w:type="dxa"/>
            <w:shd w:val="clear" w:color="auto" w:fill="auto"/>
            <w:vAlign w:val="center"/>
          </w:tcPr>
          <w:p w14:paraId="466B80A1" w14:textId="77777777" w:rsidR="00136318" w:rsidRPr="00595D8B" w:rsidRDefault="00136318" w:rsidP="00BB589C">
            <w:pPr>
              <w:rPr>
                <w:rFonts w:eastAsia="Calibri"/>
                <w:sz w:val="28"/>
                <w:szCs w:val="28"/>
              </w:rPr>
            </w:pPr>
            <w:r w:rsidRPr="00595D8B">
              <w:rPr>
                <w:rFonts w:eastAsia="Calibri"/>
                <w:sz w:val="28"/>
                <w:szCs w:val="28"/>
              </w:rPr>
              <w:t>Растениеводство</w:t>
            </w:r>
          </w:p>
        </w:tc>
        <w:tc>
          <w:tcPr>
            <w:tcW w:w="1320" w:type="dxa"/>
            <w:shd w:val="clear" w:color="auto" w:fill="auto"/>
          </w:tcPr>
          <w:p w14:paraId="466B80A2" w14:textId="77777777" w:rsidR="00136318" w:rsidRPr="00595D8B" w:rsidRDefault="00136318" w:rsidP="00BB589C">
            <w:pPr>
              <w:jc w:val="center"/>
              <w:rPr>
                <w:rFonts w:eastAsia="Calibri"/>
                <w:sz w:val="28"/>
                <w:szCs w:val="28"/>
              </w:rPr>
            </w:pPr>
            <w:r w:rsidRPr="00595D8B">
              <w:rPr>
                <w:rFonts w:eastAsia="Calibri"/>
                <w:sz w:val="28"/>
                <w:szCs w:val="28"/>
              </w:rPr>
              <w:t>58</w:t>
            </w:r>
          </w:p>
        </w:tc>
        <w:tc>
          <w:tcPr>
            <w:tcW w:w="1320" w:type="dxa"/>
            <w:shd w:val="clear" w:color="auto" w:fill="auto"/>
          </w:tcPr>
          <w:p w14:paraId="466B80A3" w14:textId="77777777" w:rsidR="00136318" w:rsidRPr="00595D8B" w:rsidRDefault="00136318" w:rsidP="00BB589C">
            <w:pPr>
              <w:jc w:val="center"/>
              <w:rPr>
                <w:rFonts w:eastAsia="Calibri"/>
                <w:sz w:val="28"/>
                <w:szCs w:val="28"/>
              </w:rPr>
            </w:pPr>
            <w:r w:rsidRPr="00595D8B">
              <w:rPr>
                <w:rFonts w:eastAsia="Calibri"/>
                <w:sz w:val="28"/>
                <w:szCs w:val="28"/>
              </w:rPr>
              <w:t>59</w:t>
            </w:r>
          </w:p>
        </w:tc>
        <w:tc>
          <w:tcPr>
            <w:tcW w:w="1320" w:type="dxa"/>
            <w:shd w:val="clear" w:color="auto" w:fill="auto"/>
          </w:tcPr>
          <w:p w14:paraId="466B80A4" w14:textId="77777777" w:rsidR="00136318" w:rsidRPr="00595D8B" w:rsidRDefault="00136318" w:rsidP="00BB589C">
            <w:pPr>
              <w:jc w:val="center"/>
              <w:rPr>
                <w:rFonts w:eastAsia="Calibri"/>
                <w:sz w:val="28"/>
                <w:szCs w:val="28"/>
              </w:rPr>
            </w:pPr>
            <w:r w:rsidRPr="00595D8B">
              <w:rPr>
                <w:rFonts w:eastAsia="Calibri"/>
                <w:sz w:val="28"/>
                <w:szCs w:val="28"/>
              </w:rPr>
              <w:t>61</w:t>
            </w:r>
          </w:p>
        </w:tc>
        <w:tc>
          <w:tcPr>
            <w:tcW w:w="1320" w:type="dxa"/>
            <w:shd w:val="clear" w:color="auto" w:fill="auto"/>
          </w:tcPr>
          <w:p w14:paraId="466B80A5" w14:textId="77777777" w:rsidR="00136318" w:rsidRPr="00595D8B" w:rsidRDefault="00136318" w:rsidP="00BB589C">
            <w:pPr>
              <w:jc w:val="center"/>
              <w:rPr>
                <w:rFonts w:eastAsia="Calibri"/>
                <w:sz w:val="28"/>
                <w:szCs w:val="28"/>
              </w:rPr>
            </w:pPr>
            <w:r w:rsidRPr="00595D8B">
              <w:rPr>
                <w:rFonts w:eastAsia="Calibri"/>
                <w:sz w:val="28"/>
                <w:szCs w:val="28"/>
              </w:rPr>
              <w:t>40</w:t>
            </w:r>
          </w:p>
        </w:tc>
        <w:tc>
          <w:tcPr>
            <w:tcW w:w="1320" w:type="dxa"/>
            <w:shd w:val="clear" w:color="auto" w:fill="auto"/>
          </w:tcPr>
          <w:p w14:paraId="466B80A6" w14:textId="77777777" w:rsidR="00136318" w:rsidRPr="00595D8B" w:rsidRDefault="00136318" w:rsidP="00BB589C">
            <w:pPr>
              <w:jc w:val="center"/>
              <w:rPr>
                <w:rFonts w:eastAsia="Calibri"/>
                <w:sz w:val="28"/>
                <w:szCs w:val="28"/>
              </w:rPr>
            </w:pPr>
            <w:r w:rsidRPr="00595D8B">
              <w:rPr>
                <w:rFonts w:eastAsia="Calibri"/>
                <w:sz w:val="28"/>
                <w:szCs w:val="28"/>
              </w:rPr>
              <w:t>35</w:t>
            </w:r>
          </w:p>
        </w:tc>
      </w:tr>
      <w:tr w:rsidR="006D0318" w:rsidRPr="00595D8B" w14:paraId="466B80AE" w14:textId="77777777" w:rsidTr="00BB589C">
        <w:tc>
          <w:tcPr>
            <w:tcW w:w="2745" w:type="dxa"/>
            <w:shd w:val="clear" w:color="auto" w:fill="auto"/>
            <w:vAlign w:val="center"/>
          </w:tcPr>
          <w:p w14:paraId="466B80A8" w14:textId="77777777" w:rsidR="00136318" w:rsidRPr="00595D8B" w:rsidRDefault="00136318" w:rsidP="00BB589C">
            <w:pPr>
              <w:rPr>
                <w:rFonts w:eastAsia="Calibri"/>
                <w:sz w:val="28"/>
                <w:szCs w:val="28"/>
              </w:rPr>
            </w:pPr>
            <w:r w:rsidRPr="00595D8B">
              <w:rPr>
                <w:rFonts w:eastAsia="Calibri"/>
                <w:sz w:val="28"/>
                <w:szCs w:val="28"/>
              </w:rPr>
              <w:t>Животноводство</w:t>
            </w:r>
          </w:p>
        </w:tc>
        <w:tc>
          <w:tcPr>
            <w:tcW w:w="1320" w:type="dxa"/>
            <w:shd w:val="clear" w:color="auto" w:fill="auto"/>
          </w:tcPr>
          <w:p w14:paraId="466B80A9" w14:textId="77777777" w:rsidR="00136318" w:rsidRPr="00595D8B" w:rsidRDefault="00136318" w:rsidP="00BB589C">
            <w:pPr>
              <w:jc w:val="center"/>
              <w:rPr>
                <w:rFonts w:eastAsia="Calibri"/>
                <w:sz w:val="28"/>
                <w:szCs w:val="28"/>
              </w:rPr>
            </w:pPr>
            <w:r w:rsidRPr="00595D8B">
              <w:rPr>
                <w:rFonts w:eastAsia="Calibri"/>
                <w:sz w:val="28"/>
                <w:szCs w:val="28"/>
              </w:rPr>
              <w:t>27</w:t>
            </w:r>
          </w:p>
        </w:tc>
        <w:tc>
          <w:tcPr>
            <w:tcW w:w="1320" w:type="dxa"/>
            <w:shd w:val="clear" w:color="auto" w:fill="auto"/>
          </w:tcPr>
          <w:p w14:paraId="466B80AA" w14:textId="77777777" w:rsidR="00136318" w:rsidRPr="00595D8B" w:rsidRDefault="00136318" w:rsidP="00BB589C">
            <w:pPr>
              <w:jc w:val="center"/>
              <w:rPr>
                <w:rFonts w:eastAsia="Calibri"/>
                <w:sz w:val="28"/>
                <w:szCs w:val="28"/>
              </w:rPr>
            </w:pPr>
            <w:r w:rsidRPr="00595D8B">
              <w:rPr>
                <w:rFonts w:eastAsia="Calibri"/>
                <w:sz w:val="28"/>
                <w:szCs w:val="28"/>
              </w:rPr>
              <w:t>24</w:t>
            </w:r>
          </w:p>
        </w:tc>
        <w:tc>
          <w:tcPr>
            <w:tcW w:w="1320" w:type="dxa"/>
            <w:shd w:val="clear" w:color="auto" w:fill="auto"/>
          </w:tcPr>
          <w:p w14:paraId="466B80AB" w14:textId="77777777" w:rsidR="00136318" w:rsidRPr="00595D8B" w:rsidRDefault="00136318" w:rsidP="00BB589C">
            <w:pPr>
              <w:jc w:val="center"/>
              <w:rPr>
                <w:rFonts w:eastAsia="Calibri"/>
                <w:sz w:val="28"/>
                <w:szCs w:val="28"/>
              </w:rPr>
            </w:pPr>
            <w:r w:rsidRPr="00595D8B">
              <w:rPr>
                <w:rFonts w:eastAsia="Calibri"/>
                <w:sz w:val="28"/>
                <w:szCs w:val="28"/>
              </w:rPr>
              <w:t>28</w:t>
            </w:r>
          </w:p>
        </w:tc>
        <w:tc>
          <w:tcPr>
            <w:tcW w:w="1320" w:type="dxa"/>
            <w:shd w:val="clear" w:color="auto" w:fill="auto"/>
          </w:tcPr>
          <w:p w14:paraId="466B80AC" w14:textId="77777777" w:rsidR="00136318" w:rsidRPr="00595D8B" w:rsidRDefault="00136318" w:rsidP="00BB589C">
            <w:pPr>
              <w:jc w:val="center"/>
              <w:rPr>
                <w:rFonts w:eastAsia="Calibri"/>
                <w:sz w:val="28"/>
                <w:szCs w:val="28"/>
              </w:rPr>
            </w:pPr>
            <w:r w:rsidRPr="00595D8B">
              <w:rPr>
                <w:rFonts w:eastAsia="Calibri"/>
                <w:sz w:val="28"/>
                <w:szCs w:val="28"/>
              </w:rPr>
              <w:t>25</w:t>
            </w:r>
          </w:p>
        </w:tc>
        <w:tc>
          <w:tcPr>
            <w:tcW w:w="1320" w:type="dxa"/>
            <w:shd w:val="clear" w:color="auto" w:fill="auto"/>
          </w:tcPr>
          <w:p w14:paraId="466B80AD" w14:textId="77777777" w:rsidR="00136318" w:rsidRPr="00595D8B" w:rsidRDefault="00136318" w:rsidP="00BB589C">
            <w:pPr>
              <w:jc w:val="center"/>
              <w:rPr>
                <w:rFonts w:eastAsia="Calibri"/>
                <w:sz w:val="28"/>
                <w:szCs w:val="28"/>
              </w:rPr>
            </w:pPr>
            <w:r w:rsidRPr="00595D8B">
              <w:rPr>
                <w:rFonts w:eastAsia="Calibri"/>
                <w:sz w:val="28"/>
                <w:szCs w:val="28"/>
              </w:rPr>
              <w:t>11</w:t>
            </w:r>
          </w:p>
        </w:tc>
      </w:tr>
      <w:tr w:rsidR="006D0318" w:rsidRPr="00595D8B" w14:paraId="466B80B5" w14:textId="77777777" w:rsidTr="00BB589C">
        <w:tc>
          <w:tcPr>
            <w:tcW w:w="2745" w:type="dxa"/>
            <w:shd w:val="clear" w:color="auto" w:fill="auto"/>
            <w:vAlign w:val="center"/>
          </w:tcPr>
          <w:p w14:paraId="466B80AF" w14:textId="77777777" w:rsidR="00136318" w:rsidRPr="00595D8B" w:rsidRDefault="00E90E69" w:rsidP="00BB589C">
            <w:pPr>
              <w:rPr>
                <w:rFonts w:eastAsia="Calibri"/>
                <w:sz w:val="28"/>
                <w:szCs w:val="28"/>
              </w:rPr>
            </w:pPr>
            <w:r w:rsidRPr="00595D8B">
              <w:rPr>
                <w:rFonts w:eastAsia="Calibri"/>
                <w:sz w:val="28"/>
                <w:szCs w:val="28"/>
              </w:rPr>
              <w:t>Итого</w:t>
            </w:r>
          </w:p>
        </w:tc>
        <w:tc>
          <w:tcPr>
            <w:tcW w:w="1320" w:type="dxa"/>
            <w:shd w:val="clear" w:color="auto" w:fill="auto"/>
          </w:tcPr>
          <w:p w14:paraId="466B80B0" w14:textId="77777777" w:rsidR="00136318" w:rsidRPr="00595D8B" w:rsidRDefault="00136318" w:rsidP="00BB589C">
            <w:pPr>
              <w:jc w:val="center"/>
              <w:rPr>
                <w:rFonts w:eastAsia="Calibri"/>
                <w:sz w:val="28"/>
                <w:szCs w:val="28"/>
              </w:rPr>
            </w:pPr>
            <w:r w:rsidRPr="00595D8B">
              <w:rPr>
                <w:rFonts w:eastAsia="Calibri"/>
                <w:sz w:val="28"/>
                <w:szCs w:val="28"/>
              </w:rPr>
              <w:t>85</w:t>
            </w:r>
          </w:p>
        </w:tc>
        <w:tc>
          <w:tcPr>
            <w:tcW w:w="1320" w:type="dxa"/>
            <w:shd w:val="clear" w:color="auto" w:fill="auto"/>
          </w:tcPr>
          <w:p w14:paraId="466B80B1" w14:textId="77777777" w:rsidR="00136318" w:rsidRPr="00595D8B" w:rsidRDefault="00136318" w:rsidP="00BB589C">
            <w:pPr>
              <w:jc w:val="center"/>
              <w:rPr>
                <w:rFonts w:eastAsia="Calibri"/>
                <w:sz w:val="28"/>
                <w:szCs w:val="28"/>
              </w:rPr>
            </w:pPr>
            <w:r w:rsidRPr="00595D8B">
              <w:rPr>
                <w:rFonts w:eastAsia="Calibri"/>
                <w:sz w:val="28"/>
                <w:szCs w:val="28"/>
              </w:rPr>
              <w:t>83</w:t>
            </w:r>
          </w:p>
        </w:tc>
        <w:tc>
          <w:tcPr>
            <w:tcW w:w="1320" w:type="dxa"/>
            <w:shd w:val="clear" w:color="auto" w:fill="auto"/>
          </w:tcPr>
          <w:p w14:paraId="466B80B2" w14:textId="77777777" w:rsidR="00136318" w:rsidRPr="00595D8B" w:rsidRDefault="00136318" w:rsidP="00BB589C">
            <w:pPr>
              <w:jc w:val="center"/>
              <w:rPr>
                <w:rFonts w:eastAsia="Calibri"/>
                <w:sz w:val="28"/>
                <w:szCs w:val="28"/>
              </w:rPr>
            </w:pPr>
            <w:r w:rsidRPr="00595D8B">
              <w:rPr>
                <w:rFonts w:eastAsia="Calibri"/>
                <w:sz w:val="28"/>
                <w:szCs w:val="28"/>
              </w:rPr>
              <w:t>89</w:t>
            </w:r>
          </w:p>
        </w:tc>
        <w:tc>
          <w:tcPr>
            <w:tcW w:w="1320" w:type="dxa"/>
            <w:shd w:val="clear" w:color="auto" w:fill="auto"/>
          </w:tcPr>
          <w:p w14:paraId="466B80B3" w14:textId="77777777" w:rsidR="00136318" w:rsidRPr="00595D8B" w:rsidRDefault="00136318" w:rsidP="00BB589C">
            <w:pPr>
              <w:jc w:val="center"/>
              <w:rPr>
                <w:rFonts w:eastAsia="Calibri"/>
                <w:sz w:val="28"/>
                <w:szCs w:val="28"/>
              </w:rPr>
            </w:pPr>
            <w:r w:rsidRPr="00595D8B">
              <w:rPr>
                <w:rFonts w:eastAsia="Calibri"/>
                <w:sz w:val="28"/>
                <w:szCs w:val="28"/>
              </w:rPr>
              <w:t>65</w:t>
            </w:r>
          </w:p>
        </w:tc>
        <w:tc>
          <w:tcPr>
            <w:tcW w:w="1320" w:type="dxa"/>
            <w:shd w:val="clear" w:color="auto" w:fill="auto"/>
          </w:tcPr>
          <w:p w14:paraId="466B80B4" w14:textId="77777777" w:rsidR="00136318" w:rsidRPr="00595D8B" w:rsidRDefault="00136318" w:rsidP="00BB589C">
            <w:pPr>
              <w:jc w:val="center"/>
              <w:rPr>
                <w:rFonts w:eastAsia="Calibri"/>
                <w:sz w:val="28"/>
                <w:szCs w:val="28"/>
              </w:rPr>
            </w:pPr>
            <w:r w:rsidRPr="00595D8B">
              <w:rPr>
                <w:rFonts w:eastAsia="Calibri"/>
                <w:sz w:val="28"/>
                <w:szCs w:val="28"/>
              </w:rPr>
              <w:t>46</w:t>
            </w:r>
          </w:p>
        </w:tc>
      </w:tr>
    </w:tbl>
    <w:p w14:paraId="466B80B6" w14:textId="77777777" w:rsidR="00136318" w:rsidRPr="00595D8B" w:rsidRDefault="0061442A" w:rsidP="00BB589C">
      <w:pPr>
        <w:pStyle w:val="aff0"/>
      </w:pPr>
      <w:r w:rsidRPr="00595D8B">
        <w:t>С</w:t>
      </w:r>
      <w:r w:rsidR="00136318" w:rsidRPr="00595D8B">
        <w:t xml:space="preserve"> 2017 года количество принятых соглашений снизилось на 45,8%. Основной причиной снижения коли</w:t>
      </w:r>
      <w:r w:rsidR="00BB589C" w:rsidRPr="00595D8B">
        <w:t>чества заключенных соглашений с </w:t>
      </w:r>
      <w:r w:rsidR="00136318" w:rsidRPr="00595D8B">
        <w:t>министерством сельского хозяйства Приморского края является введение дополнительного критерия отбора субъектов сельскохозяйственной деятельности при предоставлении субсидий – наличие договоров сельскохозяйственного страхования в области растениеводства всей посевной площади. Данный критерий отбора предусмотрен постановлением Пр</w:t>
      </w:r>
      <w:r w:rsidR="00E90E69" w:rsidRPr="00595D8B">
        <w:t>авительства Приморского края от </w:t>
      </w:r>
      <w:r w:rsidR="00136318" w:rsidRPr="00595D8B">
        <w:t>27.03.2020 № 262-пп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проведение агротехнологических работ».</w:t>
      </w:r>
    </w:p>
    <w:p w14:paraId="466B80B7" w14:textId="77777777" w:rsidR="00136318" w:rsidRPr="00595D8B" w:rsidRDefault="00136318" w:rsidP="00BB589C">
      <w:pPr>
        <w:pStyle w:val="aff0"/>
      </w:pPr>
      <w:r w:rsidRPr="00595D8B">
        <w:t>По отрасли животноводства снижение количества заключенных соглашений вызвано тем, что необходимо заключение договоров сельскохозяйственного страхования сельскохозяйственных животных на всё имеющееся у производителя поголовье с</w:t>
      </w:r>
      <w:r w:rsidR="00BB589C" w:rsidRPr="00595D8B">
        <w:t>ельскохозяйственных животных, в </w:t>
      </w:r>
      <w:r w:rsidRPr="00595D8B">
        <w:t>соответствии пунктом 7 постановления Администрации Приморского края от 09.04.2013 № 130-па «О предоставлении субсидий из краевого бюджета сельскохозяйственным товаропроизводителям Приморского края на возмещение части затрат, связанных с развитием отрасли животноводства».</w:t>
      </w:r>
    </w:p>
    <w:p w14:paraId="466B80B8" w14:textId="77777777" w:rsidR="00136318" w:rsidRPr="00595D8B" w:rsidRDefault="00136318" w:rsidP="00BB589C">
      <w:pPr>
        <w:pStyle w:val="aff0"/>
      </w:pPr>
      <w:r w:rsidRPr="00595D8B">
        <w:t xml:space="preserve">Субсидии, полученные </w:t>
      </w:r>
      <w:proofErr w:type="spellStart"/>
      <w:r w:rsidRPr="00595D8B">
        <w:t>сельхозтоваропроизводителями</w:t>
      </w:r>
      <w:proofErr w:type="spellEnd"/>
      <w:r w:rsidRPr="00595D8B">
        <w:t xml:space="preserve"> Уссурийского городского округа, заключившими соглашения с министерством сельского хозяйства Приморского края в период с 2017 по 2020 годы представлены ниже</w:t>
      </w:r>
      <w:r w:rsidR="00E90E69" w:rsidRPr="00595D8B">
        <w:t xml:space="preserve"> (</w:t>
      </w:r>
      <w:r w:rsidR="00E90E69" w:rsidRPr="00595D8B">
        <w:fldChar w:fldCharType="begin"/>
      </w:r>
      <w:r w:rsidR="00E90E69" w:rsidRPr="00595D8B">
        <w:instrText xml:space="preserve"> REF _Ref110544847 \h  \* MERGEFORMAT </w:instrText>
      </w:r>
      <w:r w:rsidR="00E90E69" w:rsidRPr="00595D8B">
        <w:fldChar w:fldCharType="separate"/>
      </w:r>
      <w:r w:rsidR="001F71AA" w:rsidRPr="00595D8B">
        <w:t>Таблица 3</w:t>
      </w:r>
      <w:r w:rsidR="00E90E69" w:rsidRPr="00595D8B">
        <w:fldChar w:fldCharType="end"/>
      </w:r>
      <w:r w:rsidR="00E90E69" w:rsidRPr="00595D8B">
        <w:t>)</w:t>
      </w:r>
      <w:r w:rsidRPr="00595D8B">
        <w:t>.</w:t>
      </w:r>
    </w:p>
    <w:p w14:paraId="703F1DBC" w14:textId="77777777" w:rsidR="00BC29BD" w:rsidRPr="00595D8B" w:rsidRDefault="00BC29BD" w:rsidP="00BB589C">
      <w:pPr>
        <w:pStyle w:val="aff0"/>
      </w:pPr>
    </w:p>
    <w:p w14:paraId="466B80B9" w14:textId="77777777" w:rsidR="00136318" w:rsidRPr="00595D8B" w:rsidRDefault="00E90E69" w:rsidP="001F71AA">
      <w:pPr>
        <w:pStyle w:val="aff3"/>
      </w:pPr>
      <w:bookmarkStart w:id="12" w:name="_Ref110544847"/>
      <w:r w:rsidRPr="00595D8B">
        <w:lastRenderedPageBreak/>
        <w:t xml:space="preserve">Таблица </w:t>
      </w:r>
      <w:r w:rsidR="00C3311E" w:rsidRPr="00595D8B">
        <w:rPr>
          <w:noProof/>
        </w:rPr>
        <w:fldChar w:fldCharType="begin"/>
      </w:r>
      <w:r w:rsidR="00C3311E" w:rsidRPr="00595D8B">
        <w:rPr>
          <w:noProof/>
        </w:rPr>
        <w:instrText xml:space="preserve"> SEQ Таблица \* ARABIC </w:instrText>
      </w:r>
      <w:r w:rsidR="00C3311E" w:rsidRPr="00595D8B">
        <w:rPr>
          <w:noProof/>
        </w:rPr>
        <w:fldChar w:fldCharType="separate"/>
      </w:r>
      <w:r w:rsidR="001F71AA" w:rsidRPr="00595D8B">
        <w:rPr>
          <w:noProof/>
        </w:rPr>
        <w:t>3</w:t>
      </w:r>
      <w:r w:rsidR="00C3311E" w:rsidRPr="00595D8B">
        <w:rPr>
          <w:noProof/>
        </w:rPr>
        <w:fldChar w:fldCharType="end"/>
      </w:r>
      <w:bookmarkEnd w:id="12"/>
      <w:r w:rsidRPr="00595D8B">
        <w:t xml:space="preserve"> </w:t>
      </w:r>
      <w:r w:rsidR="00136318" w:rsidRPr="00595D8B">
        <w:t xml:space="preserve">– Субсидии, полученные </w:t>
      </w:r>
      <w:proofErr w:type="spellStart"/>
      <w:r w:rsidR="00136318" w:rsidRPr="00595D8B">
        <w:t>сельхозтоваропроизводителями</w:t>
      </w:r>
      <w:proofErr w:type="spellEnd"/>
      <w:r w:rsidR="00136318" w:rsidRPr="00595D8B">
        <w:t xml:space="preserve"> Уссурийского городского ок</w:t>
      </w:r>
      <w:r w:rsidR="00BB589C" w:rsidRPr="00595D8B">
        <w:t>руга, заключившими соглашения с </w:t>
      </w:r>
      <w:r w:rsidR="00136318" w:rsidRPr="00595D8B">
        <w:t>министерством сельского хозяйства Приморского края в период с 2017 по 2020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2435"/>
        <w:gridCol w:w="2885"/>
        <w:gridCol w:w="2894"/>
      </w:tblGrid>
      <w:tr w:rsidR="006D0318" w:rsidRPr="00595D8B" w14:paraId="466B80BE" w14:textId="77777777" w:rsidTr="001F71AA">
        <w:tc>
          <w:tcPr>
            <w:tcW w:w="709" w:type="pct"/>
            <w:shd w:val="clear" w:color="auto" w:fill="auto"/>
            <w:vAlign w:val="center"/>
          </w:tcPr>
          <w:p w14:paraId="466B80BA" w14:textId="77777777" w:rsidR="00136318" w:rsidRPr="00595D8B" w:rsidRDefault="00136318" w:rsidP="001F71AA">
            <w:pPr>
              <w:jc w:val="center"/>
              <w:rPr>
                <w:rFonts w:eastAsia="Calibri"/>
                <w:sz w:val="28"/>
                <w:szCs w:val="28"/>
              </w:rPr>
            </w:pPr>
            <w:r w:rsidRPr="00595D8B">
              <w:rPr>
                <w:rFonts w:eastAsia="Calibri"/>
                <w:sz w:val="28"/>
                <w:szCs w:val="28"/>
              </w:rPr>
              <w:t>Год</w:t>
            </w:r>
          </w:p>
        </w:tc>
        <w:tc>
          <w:tcPr>
            <w:tcW w:w="1272" w:type="pct"/>
            <w:shd w:val="clear" w:color="auto" w:fill="auto"/>
            <w:vAlign w:val="center"/>
          </w:tcPr>
          <w:p w14:paraId="466B80BB" w14:textId="1EEA6FAA" w:rsidR="00136318" w:rsidRPr="00595D8B" w:rsidRDefault="00136318" w:rsidP="001F71AA">
            <w:pPr>
              <w:jc w:val="center"/>
              <w:rPr>
                <w:rFonts w:eastAsia="Calibri"/>
                <w:sz w:val="28"/>
                <w:szCs w:val="28"/>
              </w:rPr>
            </w:pPr>
            <w:r w:rsidRPr="00595D8B">
              <w:rPr>
                <w:rFonts w:eastAsia="Calibri"/>
                <w:sz w:val="28"/>
                <w:szCs w:val="28"/>
              </w:rPr>
              <w:t xml:space="preserve">Федеральный и краевой бюджет (всего), </w:t>
            </w:r>
            <w:r w:rsidR="001F71AA" w:rsidRPr="00595D8B">
              <w:rPr>
                <w:rFonts w:eastAsia="Calibri"/>
                <w:sz w:val="28"/>
                <w:szCs w:val="28"/>
              </w:rPr>
              <w:br/>
            </w:r>
            <w:r w:rsidRPr="00595D8B">
              <w:rPr>
                <w:rFonts w:eastAsia="Calibri"/>
                <w:sz w:val="28"/>
                <w:szCs w:val="28"/>
              </w:rPr>
              <w:t>млн рублей</w:t>
            </w:r>
          </w:p>
        </w:tc>
        <w:tc>
          <w:tcPr>
            <w:tcW w:w="1507" w:type="pct"/>
            <w:shd w:val="clear" w:color="auto" w:fill="auto"/>
            <w:vAlign w:val="center"/>
          </w:tcPr>
          <w:p w14:paraId="466B80BC" w14:textId="77777777" w:rsidR="00136318" w:rsidRPr="00595D8B" w:rsidRDefault="00136318" w:rsidP="001F71AA">
            <w:pPr>
              <w:jc w:val="center"/>
              <w:rPr>
                <w:rFonts w:eastAsia="Calibri"/>
                <w:sz w:val="28"/>
                <w:szCs w:val="28"/>
              </w:rPr>
            </w:pPr>
            <w:r w:rsidRPr="00595D8B">
              <w:rPr>
                <w:rFonts w:eastAsia="Calibri"/>
                <w:sz w:val="28"/>
                <w:szCs w:val="28"/>
              </w:rPr>
              <w:t>Растениеводство,</w:t>
            </w:r>
            <w:r w:rsidR="003032F2" w:rsidRPr="00595D8B">
              <w:rPr>
                <w:rFonts w:eastAsia="Calibri"/>
                <w:sz w:val="28"/>
                <w:szCs w:val="28"/>
              </w:rPr>
              <w:t xml:space="preserve"> </w:t>
            </w:r>
            <w:r w:rsidR="003032F2" w:rsidRPr="00595D8B">
              <w:rPr>
                <w:rFonts w:eastAsia="Calibri"/>
                <w:sz w:val="28"/>
                <w:szCs w:val="28"/>
              </w:rPr>
              <w:br/>
            </w:r>
            <w:r w:rsidRPr="00595D8B">
              <w:rPr>
                <w:rFonts w:eastAsia="Calibri"/>
                <w:sz w:val="28"/>
                <w:szCs w:val="28"/>
              </w:rPr>
              <w:t>млн рублей</w:t>
            </w:r>
          </w:p>
        </w:tc>
        <w:tc>
          <w:tcPr>
            <w:tcW w:w="1512" w:type="pct"/>
            <w:shd w:val="clear" w:color="auto" w:fill="auto"/>
            <w:vAlign w:val="center"/>
          </w:tcPr>
          <w:p w14:paraId="466B80BD" w14:textId="77777777" w:rsidR="00136318" w:rsidRPr="00595D8B" w:rsidRDefault="00136318" w:rsidP="001F71AA">
            <w:pPr>
              <w:jc w:val="center"/>
              <w:rPr>
                <w:rFonts w:eastAsia="Calibri"/>
                <w:sz w:val="28"/>
                <w:szCs w:val="28"/>
              </w:rPr>
            </w:pPr>
            <w:r w:rsidRPr="00595D8B">
              <w:rPr>
                <w:rFonts w:eastAsia="Calibri"/>
                <w:sz w:val="28"/>
                <w:szCs w:val="28"/>
              </w:rPr>
              <w:t>Животноводство,</w:t>
            </w:r>
            <w:r w:rsidR="003032F2" w:rsidRPr="00595D8B">
              <w:rPr>
                <w:rFonts w:eastAsia="Calibri"/>
                <w:sz w:val="28"/>
                <w:szCs w:val="28"/>
              </w:rPr>
              <w:t xml:space="preserve"> </w:t>
            </w:r>
            <w:r w:rsidRPr="00595D8B">
              <w:rPr>
                <w:rFonts w:eastAsia="Calibri"/>
                <w:sz w:val="28"/>
                <w:szCs w:val="28"/>
              </w:rPr>
              <w:t>млн рублей</w:t>
            </w:r>
          </w:p>
        </w:tc>
      </w:tr>
      <w:tr w:rsidR="006D0318" w:rsidRPr="00595D8B" w14:paraId="466B80C3" w14:textId="77777777" w:rsidTr="001F71AA">
        <w:tc>
          <w:tcPr>
            <w:tcW w:w="709" w:type="pct"/>
            <w:shd w:val="clear" w:color="auto" w:fill="auto"/>
          </w:tcPr>
          <w:p w14:paraId="466B80BF" w14:textId="77777777" w:rsidR="00136318" w:rsidRPr="00595D8B" w:rsidRDefault="00136318" w:rsidP="001F71AA">
            <w:pPr>
              <w:jc w:val="center"/>
              <w:rPr>
                <w:rFonts w:eastAsia="Calibri"/>
                <w:sz w:val="28"/>
                <w:szCs w:val="28"/>
              </w:rPr>
            </w:pPr>
            <w:r w:rsidRPr="00595D8B">
              <w:rPr>
                <w:rFonts w:eastAsia="Calibri"/>
                <w:sz w:val="28"/>
                <w:szCs w:val="28"/>
              </w:rPr>
              <w:t>2018</w:t>
            </w:r>
          </w:p>
        </w:tc>
        <w:tc>
          <w:tcPr>
            <w:tcW w:w="1272" w:type="pct"/>
            <w:shd w:val="clear" w:color="auto" w:fill="auto"/>
          </w:tcPr>
          <w:p w14:paraId="466B80C0" w14:textId="77777777" w:rsidR="00136318" w:rsidRPr="00595D8B" w:rsidRDefault="00136318" w:rsidP="001F71AA">
            <w:pPr>
              <w:jc w:val="center"/>
              <w:rPr>
                <w:rFonts w:eastAsia="Calibri"/>
                <w:sz w:val="28"/>
                <w:szCs w:val="28"/>
              </w:rPr>
            </w:pPr>
            <w:r w:rsidRPr="00595D8B">
              <w:rPr>
                <w:rFonts w:eastAsia="Calibri"/>
                <w:sz w:val="28"/>
                <w:szCs w:val="28"/>
              </w:rPr>
              <w:t>483,24</w:t>
            </w:r>
          </w:p>
        </w:tc>
        <w:tc>
          <w:tcPr>
            <w:tcW w:w="1507" w:type="pct"/>
            <w:shd w:val="clear" w:color="auto" w:fill="auto"/>
          </w:tcPr>
          <w:p w14:paraId="466B80C1" w14:textId="77777777" w:rsidR="00136318" w:rsidRPr="00595D8B" w:rsidRDefault="00136318" w:rsidP="001F71AA">
            <w:pPr>
              <w:jc w:val="center"/>
              <w:rPr>
                <w:rFonts w:eastAsia="Calibri"/>
                <w:sz w:val="28"/>
                <w:szCs w:val="28"/>
              </w:rPr>
            </w:pPr>
            <w:r w:rsidRPr="00595D8B">
              <w:rPr>
                <w:rFonts w:eastAsia="Calibri"/>
                <w:sz w:val="28"/>
                <w:szCs w:val="28"/>
              </w:rPr>
              <w:t>385,96</w:t>
            </w:r>
          </w:p>
        </w:tc>
        <w:tc>
          <w:tcPr>
            <w:tcW w:w="1512" w:type="pct"/>
            <w:shd w:val="clear" w:color="auto" w:fill="auto"/>
          </w:tcPr>
          <w:p w14:paraId="466B80C2" w14:textId="77777777" w:rsidR="00136318" w:rsidRPr="00595D8B" w:rsidRDefault="00136318" w:rsidP="001F71AA">
            <w:pPr>
              <w:jc w:val="center"/>
              <w:rPr>
                <w:rFonts w:eastAsia="Calibri"/>
                <w:sz w:val="28"/>
                <w:szCs w:val="28"/>
              </w:rPr>
            </w:pPr>
            <w:r w:rsidRPr="00595D8B">
              <w:rPr>
                <w:rFonts w:eastAsia="Calibri"/>
                <w:sz w:val="28"/>
                <w:szCs w:val="28"/>
              </w:rPr>
              <w:t>97,28</w:t>
            </w:r>
          </w:p>
        </w:tc>
      </w:tr>
      <w:tr w:rsidR="006D0318" w:rsidRPr="00595D8B" w14:paraId="466B80C8" w14:textId="77777777" w:rsidTr="001F71AA">
        <w:tc>
          <w:tcPr>
            <w:tcW w:w="709" w:type="pct"/>
            <w:shd w:val="clear" w:color="auto" w:fill="auto"/>
          </w:tcPr>
          <w:p w14:paraId="466B80C4" w14:textId="77777777" w:rsidR="00136318" w:rsidRPr="00595D8B" w:rsidRDefault="00136318" w:rsidP="001F71AA">
            <w:pPr>
              <w:jc w:val="center"/>
              <w:rPr>
                <w:rFonts w:eastAsia="Calibri"/>
                <w:sz w:val="28"/>
                <w:szCs w:val="28"/>
              </w:rPr>
            </w:pPr>
            <w:r w:rsidRPr="00595D8B">
              <w:rPr>
                <w:rFonts w:eastAsia="Calibri"/>
                <w:sz w:val="28"/>
                <w:szCs w:val="28"/>
              </w:rPr>
              <w:t>2019</w:t>
            </w:r>
          </w:p>
        </w:tc>
        <w:tc>
          <w:tcPr>
            <w:tcW w:w="1272" w:type="pct"/>
            <w:shd w:val="clear" w:color="auto" w:fill="auto"/>
          </w:tcPr>
          <w:p w14:paraId="466B80C5" w14:textId="77777777" w:rsidR="00136318" w:rsidRPr="00595D8B" w:rsidRDefault="00136318" w:rsidP="001F71AA">
            <w:pPr>
              <w:jc w:val="center"/>
              <w:rPr>
                <w:rFonts w:eastAsia="Calibri"/>
                <w:sz w:val="28"/>
                <w:szCs w:val="28"/>
              </w:rPr>
            </w:pPr>
            <w:r w:rsidRPr="00595D8B">
              <w:rPr>
                <w:rFonts w:eastAsia="Calibri"/>
                <w:sz w:val="28"/>
                <w:szCs w:val="28"/>
              </w:rPr>
              <w:t>502,01</w:t>
            </w:r>
          </w:p>
        </w:tc>
        <w:tc>
          <w:tcPr>
            <w:tcW w:w="1507" w:type="pct"/>
            <w:shd w:val="clear" w:color="auto" w:fill="auto"/>
          </w:tcPr>
          <w:p w14:paraId="466B80C6" w14:textId="77777777" w:rsidR="00136318" w:rsidRPr="00595D8B" w:rsidRDefault="00136318" w:rsidP="001F71AA">
            <w:pPr>
              <w:jc w:val="center"/>
              <w:rPr>
                <w:rFonts w:eastAsia="Calibri"/>
                <w:sz w:val="28"/>
                <w:szCs w:val="28"/>
              </w:rPr>
            </w:pPr>
            <w:r w:rsidRPr="00595D8B">
              <w:rPr>
                <w:rFonts w:eastAsia="Calibri"/>
                <w:sz w:val="28"/>
                <w:szCs w:val="28"/>
              </w:rPr>
              <w:t>339,27</w:t>
            </w:r>
          </w:p>
        </w:tc>
        <w:tc>
          <w:tcPr>
            <w:tcW w:w="1512" w:type="pct"/>
            <w:shd w:val="clear" w:color="auto" w:fill="auto"/>
          </w:tcPr>
          <w:p w14:paraId="466B80C7" w14:textId="77777777" w:rsidR="00136318" w:rsidRPr="00595D8B" w:rsidRDefault="00136318" w:rsidP="001F71AA">
            <w:pPr>
              <w:jc w:val="center"/>
              <w:rPr>
                <w:rFonts w:eastAsia="Calibri"/>
                <w:sz w:val="28"/>
                <w:szCs w:val="28"/>
              </w:rPr>
            </w:pPr>
            <w:r w:rsidRPr="00595D8B">
              <w:rPr>
                <w:rFonts w:eastAsia="Calibri"/>
                <w:sz w:val="28"/>
                <w:szCs w:val="28"/>
              </w:rPr>
              <w:t>162,74</w:t>
            </w:r>
          </w:p>
        </w:tc>
      </w:tr>
      <w:tr w:rsidR="006D0318" w:rsidRPr="00595D8B" w14:paraId="466B80CD" w14:textId="77777777" w:rsidTr="001F71AA">
        <w:tc>
          <w:tcPr>
            <w:tcW w:w="709" w:type="pct"/>
            <w:shd w:val="clear" w:color="auto" w:fill="auto"/>
          </w:tcPr>
          <w:p w14:paraId="466B80C9" w14:textId="77777777" w:rsidR="00136318" w:rsidRPr="00595D8B" w:rsidRDefault="00136318" w:rsidP="001F71AA">
            <w:pPr>
              <w:jc w:val="center"/>
              <w:rPr>
                <w:rFonts w:eastAsia="Calibri"/>
                <w:sz w:val="28"/>
                <w:szCs w:val="28"/>
              </w:rPr>
            </w:pPr>
            <w:r w:rsidRPr="00595D8B">
              <w:rPr>
                <w:rFonts w:eastAsia="Calibri"/>
                <w:sz w:val="28"/>
                <w:szCs w:val="28"/>
              </w:rPr>
              <w:t>2020</w:t>
            </w:r>
          </w:p>
        </w:tc>
        <w:tc>
          <w:tcPr>
            <w:tcW w:w="1272" w:type="pct"/>
            <w:shd w:val="clear" w:color="auto" w:fill="auto"/>
          </w:tcPr>
          <w:p w14:paraId="466B80CA" w14:textId="77777777" w:rsidR="00136318" w:rsidRPr="00595D8B" w:rsidRDefault="00136318" w:rsidP="001F71AA">
            <w:pPr>
              <w:jc w:val="center"/>
              <w:rPr>
                <w:rFonts w:eastAsia="Calibri"/>
                <w:sz w:val="28"/>
                <w:szCs w:val="28"/>
              </w:rPr>
            </w:pPr>
            <w:r w:rsidRPr="00595D8B">
              <w:rPr>
                <w:rFonts w:eastAsia="Calibri"/>
                <w:sz w:val="28"/>
                <w:szCs w:val="28"/>
              </w:rPr>
              <w:t>468,05</w:t>
            </w:r>
          </w:p>
        </w:tc>
        <w:tc>
          <w:tcPr>
            <w:tcW w:w="1507" w:type="pct"/>
            <w:shd w:val="clear" w:color="auto" w:fill="auto"/>
          </w:tcPr>
          <w:p w14:paraId="466B80CB" w14:textId="77777777" w:rsidR="00136318" w:rsidRPr="00595D8B" w:rsidRDefault="00136318" w:rsidP="001F71AA">
            <w:pPr>
              <w:jc w:val="center"/>
              <w:rPr>
                <w:rFonts w:eastAsia="Calibri"/>
                <w:sz w:val="28"/>
                <w:szCs w:val="28"/>
              </w:rPr>
            </w:pPr>
            <w:r w:rsidRPr="00595D8B">
              <w:rPr>
                <w:rFonts w:eastAsia="Calibri"/>
                <w:sz w:val="28"/>
                <w:szCs w:val="28"/>
              </w:rPr>
              <w:t>210,31</w:t>
            </w:r>
          </w:p>
        </w:tc>
        <w:tc>
          <w:tcPr>
            <w:tcW w:w="1512" w:type="pct"/>
            <w:shd w:val="clear" w:color="auto" w:fill="auto"/>
          </w:tcPr>
          <w:p w14:paraId="466B80CC" w14:textId="77777777" w:rsidR="00136318" w:rsidRPr="00595D8B" w:rsidRDefault="00136318" w:rsidP="001F71AA">
            <w:pPr>
              <w:jc w:val="center"/>
              <w:rPr>
                <w:rFonts w:eastAsia="Calibri"/>
                <w:sz w:val="28"/>
                <w:szCs w:val="28"/>
              </w:rPr>
            </w:pPr>
            <w:r w:rsidRPr="00595D8B">
              <w:rPr>
                <w:rFonts w:eastAsia="Calibri"/>
                <w:sz w:val="28"/>
                <w:szCs w:val="28"/>
              </w:rPr>
              <w:t>257,75</w:t>
            </w:r>
          </w:p>
        </w:tc>
      </w:tr>
    </w:tbl>
    <w:p w14:paraId="466B80CE" w14:textId="77777777" w:rsidR="00136318" w:rsidRPr="00595D8B" w:rsidRDefault="00136318" w:rsidP="00BB589C">
      <w:pPr>
        <w:pStyle w:val="aff0"/>
      </w:pPr>
      <w:r w:rsidRPr="00595D8B">
        <w:t>В рамках вышеуказанных соглашений сельхозпроизводители модернизировали парк сельскохозяйственной техники, приобрели элитные семена, провели агротехнологические работы, получили субсидии на стимулирование увеличения производства масличных культур, на производство и реализацию картофеля и овощей открытого грунта, получили выплаты на инвестиционные кредиты. Проводились мероприятия крестьянскими (фермерскими) хозяйствами по использованию денежных средств, полученных в виде грантов «Начинающий фермер», «Семейная ферма» и «</w:t>
      </w:r>
      <w:proofErr w:type="spellStart"/>
      <w:r w:rsidRPr="00595D8B">
        <w:t>Агростартап</w:t>
      </w:r>
      <w:proofErr w:type="spellEnd"/>
      <w:r w:rsidRPr="00595D8B">
        <w:t>».</w:t>
      </w:r>
    </w:p>
    <w:p w14:paraId="466B80CF" w14:textId="77777777" w:rsidR="00136318" w:rsidRPr="00595D8B" w:rsidRDefault="00136318" w:rsidP="00BB589C">
      <w:pPr>
        <w:pStyle w:val="aff0"/>
      </w:pPr>
      <w:r w:rsidRPr="00595D8B">
        <w:t xml:space="preserve">По итогам 2020 года оборот сферы потребительского рынка </w:t>
      </w:r>
      <w:r w:rsidR="009C6F7B" w:rsidRPr="00595D8B">
        <w:t>городского</w:t>
      </w:r>
      <w:r w:rsidRPr="00595D8B">
        <w:t xml:space="preserve"> округа достиг 9621,3 млн рублей (134,9% к 2019 году)</w:t>
      </w:r>
      <w:r w:rsidR="00217086" w:rsidRPr="00595D8B">
        <w:t>,</w:t>
      </w:r>
      <w:r w:rsidRPr="00595D8B">
        <w:t xml:space="preserve"> в том числе: оборот розничной торговли </w:t>
      </w:r>
      <w:r w:rsidR="00217086" w:rsidRPr="00595D8B">
        <w:t>–</w:t>
      </w:r>
      <w:r w:rsidRPr="00595D8B">
        <w:t xml:space="preserve"> </w:t>
      </w:r>
      <w:r w:rsidR="00217086" w:rsidRPr="00595D8B">
        <w:t>5</w:t>
      </w:r>
      <w:r w:rsidRPr="00595D8B">
        <w:t xml:space="preserve">691,8 млн рублей, оборот общественного питания – 888,1 млн рублей, объем платных услуг – 3041,4 млн рублей. </w:t>
      </w:r>
    </w:p>
    <w:p w14:paraId="466B80D0" w14:textId="77777777" w:rsidR="00136318" w:rsidRPr="00595D8B" w:rsidRDefault="00136318" w:rsidP="00BB589C">
      <w:pPr>
        <w:pStyle w:val="aff0"/>
        <w:rPr>
          <w:spacing w:val="-1"/>
        </w:rPr>
      </w:pPr>
      <w:r w:rsidRPr="00595D8B">
        <w:rPr>
          <w:spacing w:val="-1"/>
        </w:rPr>
        <w:t>На территории Уссурийского гор</w:t>
      </w:r>
      <w:r w:rsidR="00217086" w:rsidRPr="00595D8B">
        <w:rPr>
          <w:spacing w:val="-1"/>
        </w:rPr>
        <w:t>одского округа расположены 2032 </w:t>
      </w:r>
      <w:r w:rsidRPr="00595D8B">
        <w:rPr>
          <w:spacing w:val="-1"/>
        </w:rPr>
        <w:t>предприятия потребительского рынка, из которых</w:t>
      </w:r>
      <w:r w:rsidR="00C82FD4" w:rsidRPr="00595D8B">
        <w:rPr>
          <w:spacing w:val="-1"/>
        </w:rPr>
        <w:t xml:space="preserve"> 9</w:t>
      </w:r>
      <w:r w:rsidRPr="00595D8B">
        <w:rPr>
          <w:spacing w:val="-1"/>
        </w:rPr>
        <w:t xml:space="preserve"> оптовы</w:t>
      </w:r>
      <w:r w:rsidR="00C82FD4" w:rsidRPr="00595D8B">
        <w:rPr>
          <w:spacing w:val="-1"/>
        </w:rPr>
        <w:t>х</w:t>
      </w:r>
      <w:r w:rsidRPr="00595D8B">
        <w:rPr>
          <w:spacing w:val="-1"/>
        </w:rPr>
        <w:t xml:space="preserve"> баз</w:t>
      </w:r>
      <w:r w:rsidR="00C82FD4" w:rsidRPr="00595D8B">
        <w:rPr>
          <w:spacing w:val="-1"/>
        </w:rPr>
        <w:t>,</w:t>
      </w:r>
      <w:r w:rsidRPr="00595D8B">
        <w:rPr>
          <w:spacing w:val="-1"/>
        </w:rPr>
        <w:t xml:space="preserve"> </w:t>
      </w:r>
      <w:r w:rsidR="00B07E1D" w:rsidRPr="00595D8B">
        <w:rPr>
          <w:spacing w:val="-1"/>
        </w:rPr>
        <w:t>804 </w:t>
      </w:r>
      <w:r w:rsidRPr="00595D8B">
        <w:rPr>
          <w:spacing w:val="-1"/>
        </w:rPr>
        <w:t>предприятия розничной торговли</w:t>
      </w:r>
      <w:r w:rsidR="00B07E1D" w:rsidRPr="00595D8B">
        <w:rPr>
          <w:spacing w:val="-1"/>
        </w:rPr>
        <w:t>,</w:t>
      </w:r>
      <w:r w:rsidRPr="00595D8B">
        <w:rPr>
          <w:spacing w:val="-1"/>
        </w:rPr>
        <w:t xml:space="preserve"> </w:t>
      </w:r>
      <w:r w:rsidR="00B07E1D" w:rsidRPr="00595D8B">
        <w:rPr>
          <w:spacing w:val="-1"/>
        </w:rPr>
        <w:t xml:space="preserve">342 </w:t>
      </w:r>
      <w:r w:rsidRPr="00595D8B">
        <w:rPr>
          <w:spacing w:val="-1"/>
        </w:rPr>
        <w:t>предприятия мелкорозничной торговли</w:t>
      </w:r>
      <w:r w:rsidR="00B07E1D" w:rsidRPr="00595D8B">
        <w:rPr>
          <w:spacing w:val="-1"/>
        </w:rPr>
        <w:t xml:space="preserve">, 152 </w:t>
      </w:r>
      <w:r w:rsidRPr="00595D8B">
        <w:rPr>
          <w:spacing w:val="-1"/>
        </w:rPr>
        <w:t>предприятия общественного питания</w:t>
      </w:r>
      <w:r w:rsidR="00B07E1D" w:rsidRPr="00595D8B">
        <w:rPr>
          <w:spacing w:val="-1"/>
        </w:rPr>
        <w:t xml:space="preserve">, 670 </w:t>
      </w:r>
      <w:r w:rsidRPr="00595D8B">
        <w:rPr>
          <w:spacing w:val="-1"/>
        </w:rPr>
        <w:t>объект</w:t>
      </w:r>
      <w:r w:rsidR="00B07E1D" w:rsidRPr="00595D8B">
        <w:rPr>
          <w:spacing w:val="-1"/>
        </w:rPr>
        <w:t>ов</w:t>
      </w:r>
      <w:r w:rsidRPr="00595D8B">
        <w:rPr>
          <w:spacing w:val="-1"/>
        </w:rPr>
        <w:t xml:space="preserve"> бытового обслуживания. Развитие торговых сетей позволяет расширить возможности рынка, оказывает благоприятное влияние на</w:t>
      </w:r>
      <w:r w:rsidR="00BB589C" w:rsidRPr="00595D8B">
        <w:rPr>
          <w:spacing w:val="-1"/>
        </w:rPr>
        <w:t xml:space="preserve"> развитие конкурентной среды, а </w:t>
      </w:r>
      <w:r w:rsidRPr="00595D8B">
        <w:rPr>
          <w:spacing w:val="-1"/>
        </w:rPr>
        <w:t xml:space="preserve">также увеличивает обеспеченность населения торговыми площадями. </w:t>
      </w:r>
    </w:p>
    <w:p w14:paraId="466B80D1" w14:textId="77777777" w:rsidR="00136318" w:rsidRPr="00595D8B" w:rsidRDefault="00136318" w:rsidP="00BB589C">
      <w:pPr>
        <w:pStyle w:val="aff0"/>
      </w:pPr>
      <w:r w:rsidRPr="00595D8B">
        <w:t>Обеспеченность торговыми площадями населения, согласно постановлению администрации Приморского края от 25</w:t>
      </w:r>
      <w:r w:rsidR="006735BA" w:rsidRPr="00595D8B">
        <w:t>.01.</w:t>
      </w:r>
      <w:r w:rsidRPr="00595D8B">
        <w:t xml:space="preserve">2017 № 18-па «Об </w:t>
      </w:r>
      <w:r w:rsidRPr="00595D8B">
        <w:lastRenderedPageBreak/>
        <w:t>утверждении нормативов минимальной обеспеченности населения площадью торговых объектов в Приморском крае», по Уссурийскому городскому округу по состоянию на 01</w:t>
      </w:r>
      <w:r w:rsidR="006735BA" w:rsidRPr="00595D8B">
        <w:t>.01.</w:t>
      </w:r>
      <w:r w:rsidRPr="00595D8B">
        <w:t>2021 составила:</w:t>
      </w:r>
    </w:p>
    <w:p w14:paraId="466B80D2" w14:textId="77777777" w:rsidR="00136318" w:rsidRPr="00595D8B" w:rsidRDefault="00136318" w:rsidP="001F71AA">
      <w:pPr>
        <w:pStyle w:val="a0"/>
      </w:pPr>
      <w:r w:rsidRPr="00595D8B">
        <w:t>торговыми площадями стацион</w:t>
      </w:r>
      <w:r w:rsidR="006735BA" w:rsidRPr="00595D8B">
        <w:t>арных торговых объектов – 135,2</w:t>
      </w:r>
      <w:r w:rsidRPr="00595D8B">
        <w:t>%;</w:t>
      </w:r>
    </w:p>
    <w:p w14:paraId="466B80D3" w14:textId="77777777" w:rsidR="00136318" w:rsidRPr="00595D8B" w:rsidRDefault="00136318" w:rsidP="001F71AA">
      <w:pPr>
        <w:pStyle w:val="a0"/>
      </w:pPr>
      <w:r w:rsidRPr="00595D8B">
        <w:t>торговыми площадями стационарных торговых объектов, на которых осуществляется продажа продовольственных товаров – 128,5%;</w:t>
      </w:r>
    </w:p>
    <w:p w14:paraId="466B80D4" w14:textId="77777777" w:rsidR="00136318" w:rsidRPr="00595D8B" w:rsidRDefault="00136318" w:rsidP="001F71AA">
      <w:pPr>
        <w:pStyle w:val="a0"/>
      </w:pPr>
      <w:r w:rsidRPr="00595D8B">
        <w:t>торговыми площадями стационарных торговых объектов, на которых осуществляется продажа непродовольственных товаров – 138,5%;</w:t>
      </w:r>
    </w:p>
    <w:p w14:paraId="466B80D5" w14:textId="77777777" w:rsidR="00136318" w:rsidRPr="00595D8B" w:rsidRDefault="00136318" w:rsidP="001F71AA">
      <w:pPr>
        <w:pStyle w:val="a0"/>
      </w:pPr>
      <w:r w:rsidRPr="00595D8B">
        <w:t>торговыми объектами местного значения – 140,5%;</w:t>
      </w:r>
    </w:p>
    <w:p w14:paraId="466B80D6" w14:textId="77777777" w:rsidR="00136318" w:rsidRPr="00595D8B" w:rsidRDefault="00136318" w:rsidP="001F71AA">
      <w:pPr>
        <w:pStyle w:val="a0"/>
      </w:pPr>
      <w:r w:rsidRPr="00595D8B">
        <w:t>торговыми павильонами и киосками по продаже продовольственных товаров и сельскохозяйственной продукции – 165,9%;</w:t>
      </w:r>
    </w:p>
    <w:p w14:paraId="466B80D7" w14:textId="77777777" w:rsidR="00136318" w:rsidRPr="00595D8B" w:rsidRDefault="00136318" w:rsidP="001F71AA">
      <w:pPr>
        <w:pStyle w:val="a0"/>
      </w:pPr>
      <w:r w:rsidRPr="00595D8B">
        <w:t>торговыми павильонами и киосками по продаже продукции общественного питания – 260,3%</w:t>
      </w:r>
    </w:p>
    <w:p w14:paraId="466B80D8" w14:textId="77777777" w:rsidR="00136318" w:rsidRPr="00595D8B" w:rsidRDefault="00136318" w:rsidP="001F71AA">
      <w:pPr>
        <w:pStyle w:val="a0"/>
      </w:pPr>
      <w:r w:rsidRPr="00595D8B">
        <w:t>торговыми павильонами и киосками по про</w:t>
      </w:r>
      <w:r w:rsidR="006735BA" w:rsidRPr="00595D8B">
        <w:t>даже печатной продукции – 130,0</w:t>
      </w:r>
      <w:r w:rsidRPr="00595D8B">
        <w:t xml:space="preserve">%. </w:t>
      </w:r>
    </w:p>
    <w:p w14:paraId="466B80D9" w14:textId="77777777" w:rsidR="00136318" w:rsidRPr="00595D8B" w:rsidRDefault="00136318" w:rsidP="00BB589C">
      <w:pPr>
        <w:pStyle w:val="aff0"/>
      </w:pPr>
      <w:r w:rsidRPr="00595D8B">
        <w:t xml:space="preserve">В Уссурийском городском округе расположены крупные торговые центры и комплексы: ТЦ «Москва», ТЦ «Антарес», </w:t>
      </w:r>
      <w:r w:rsidR="00BB589C" w:rsidRPr="00595D8B">
        <w:t>ТЦ «Белая гора», ТЦ </w:t>
      </w:r>
      <w:r w:rsidR="00E72C21" w:rsidRPr="00595D8B">
        <w:t>«Манеж», ТЦ </w:t>
      </w:r>
      <w:r w:rsidRPr="00595D8B">
        <w:t>«Новый ГУМ», сеть супермаркетов «</w:t>
      </w:r>
      <w:proofErr w:type="spellStart"/>
      <w:r w:rsidRPr="00595D8B">
        <w:t>Самбери</w:t>
      </w:r>
      <w:proofErr w:type="spellEnd"/>
      <w:r w:rsidRPr="00595D8B">
        <w:t>», «Реми», «Светофор» и другие.</w:t>
      </w:r>
    </w:p>
    <w:p w14:paraId="466B80DA" w14:textId="77777777" w:rsidR="00136318" w:rsidRPr="00595D8B" w:rsidRDefault="00136318" w:rsidP="00BB589C">
      <w:pPr>
        <w:pStyle w:val="aff0"/>
      </w:pPr>
      <w:r w:rsidRPr="00595D8B">
        <w:t>Важное место в экономике Уссурийского городского округа занимает строительная индустрия. В данной сфере зарегистрированы 373 предприятия и организации, а также 447 индивидуальных предпринимателей, осуществляющих строительную деятельность.</w:t>
      </w:r>
    </w:p>
    <w:p w14:paraId="466B80DB" w14:textId="77777777" w:rsidR="00136318" w:rsidRPr="00595D8B" w:rsidRDefault="00136318" w:rsidP="00BB589C">
      <w:pPr>
        <w:pStyle w:val="aff0"/>
      </w:pPr>
      <w:r w:rsidRPr="00595D8B">
        <w:t>По итогам 2020 года объем работ, выполненных по виду деятельности «Строительство»</w:t>
      </w:r>
      <w:r w:rsidR="00E72C21" w:rsidRPr="00595D8B">
        <w:t>,</w:t>
      </w:r>
      <w:r w:rsidRPr="00595D8B">
        <w:t xml:space="preserve"> составил 902,6 млн рублей (97,2% к 2019 году).</w:t>
      </w:r>
    </w:p>
    <w:p w14:paraId="466B80DC" w14:textId="77777777" w:rsidR="00136318" w:rsidRPr="00595D8B" w:rsidRDefault="00136318" w:rsidP="00BB589C">
      <w:pPr>
        <w:pStyle w:val="aff0"/>
      </w:pPr>
      <w:r w:rsidRPr="00595D8B">
        <w:t>В Уссурийском городском округе в 2020 г</w:t>
      </w:r>
      <w:r w:rsidR="00E72C21" w:rsidRPr="00595D8B">
        <w:t>оду введено в эксплуатацию 72,4 </w:t>
      </w:r>
      <w:r w:rsidRPr="00595D8B">
        <w:t>тыс. кв. м жилья, в том числе индивидуального жилищного строительства – 29,1 тыс. кв. м.</w:t>
      </w:r>
    </w:p>
    <w:p w14:paraId="466B80DD" w14:textId="77777777" w:rsidR="00136318" w:rsidRPr="00595D8B" w:rsidRDefault="00136318" w:rsidP="00BB589C">
      <w:pPr>
        <w:pStyle w:val="aff0"/>
      </w:pPr>
      <w:r w:rsidRPr="00595D8B">
        <w:lastRenderedPageBreak/>
        <w:t>Таким образом, по результатам проведенного анализа выявлены ключевые проблемы реального сектора экономики:</w:t>
      </w:r>
    </w:p>
    <w:p w14:paraId="466B80DE" w14:textId="77777777" w:rsidR="00136318" w:rsidRPr="00595D8B" w:rsidRDefault="00136318" w:rsidP="00BB589C">
      <w:pPr>
        <w:pStyle w:val="aff0"/>
      </w:pPr>
      <w:r w:rsidRPr="00595D8B">
        <w:t>В промышленности:</w:t>
      </w:r>
    </w:p>
    <w:p w14:paraId="466B80DF" w14:textId="77777777" w:rsidR="00136318" w:rsidRPr="00595D8B" w:rsidRDefault="00136318" w:rsidP="00F730AD">
      <w:pPr>
        <w:pStyle w:val="aff0"/>
        <w:numPr>
          <w:ilvl w:val="0"/>
          <w:numId w:val="3"/>
        </w:numPr>
        <w:tabs>
          <w:tab w:val="left" w:pos="993"/>
        </w:tabs>
        <w:ind w:left="0" w:firstLine="567"/>
      </w:pPr>
      <w:r w:rsidRPr="00595D8B">
        <w:t>Несовершенная (несбалансированная) структура промышленности.</w:t>
      </w:r>
    </w:p>
    <w:p w14:paraId="466B80E0" w14:textId="77777777" w:rsidR="00136318" w:rsidRPr="00595D8B" w:rsidRDefault="00136318" w:rsidP="00BB589C">
      <w:pPr>
        <w:pStyle w:val="aff0"/>
      </w:pPr>
      <w:r w:rsidRPr="00595D8B">
        <w:t xml:space="preserve">Основные факторы, сдерживающие развитие промышленности города, связаны с консервативной структурой городской промышленности. На сегодняшний более 55% объемов отгруженной продукции составляет производство прочих транспортных средств и оборудования. При этом эффективность деятельности данных предприятий зависит преимущественно от внешних факторов (в рамках заказов от предприятий-собственников подвижного состава, а также </w:t>
      </w:r>
      <w:proofErr w:type="spellStart"/>
      <w:r w:rsidRPr="00595D8B">
        <w:t>гособоронзаказа</w:t>
      </w:r>
      <w:proofErr w:type="spellEnd"/>
      <w:r w:rsidRPr="00595D8B">
        <w:t xml:space="preserve">), что создает риски ухудшения социально-экономической ситуации в городском округе в случае приостановки и или банкротства предприятий. </w:t>
      </w:r>
    </w:p>
    <w:p w14:paraId="466B80E1" w14:textId="77777777" w:rsidR="00136318" w:rsidRPr="00595D8B" w:rsidRDefault="00136318" w:rsidP="00F730AD">
      <w:pPr>
        <w:pStyle w:val="aff0"/>
        <w:numPr>
          <w:ilvl w:val="0"/>
          <w:numId w:val="3"/>
        </w:numPr>
        <w:tabs>
          <w:tab w:val="left" w:pos="993"/>
        </w:tabs>
        <w:ind w:left="0" w:firstLine="567"/>
      </w:pPr>
      <w:r w:rsidRPr="00595D8B">
        <w:t>Высокий уровень физического и м</w:t>
      </w:r>
      <w:r w:rsidR="00F730AD" w:rsidRPr="00595D8B">
        <w:t>орального износа оборудования и </w:t>
      </w:r>
      <w:r w:rsidRPr="00595D8B">
        <w:t>недостаточность собственных средств</w:t>
      </w:r>
      <w:r w:rsidR="00F730AD" w:rsidRPr="00595D8B">
        <w:t xml:space="preserve"> предприятий на их обновление и </w:t>
      </w:r>
      <w:r w:rsidRPr="00595D8B">
        <w:t>модернизацию.</w:t>
      </w:r>
    </w:p>
    <w:p w14:paraId="466B80E2" w14:textId="77777777" w:rsidR="00136318" w:rsidRPr="00595D8B" w:rsidRDefault="00136318" w:rsidP="00F730AD">
      <w:pPr>
        <w:pStyle w:val="aff0"/>
        <w:numPr>
          <w:ilvl w:val="0"/>
          <w:numId w:val="3"/>
        </w:numPr>
        <w:tabs>
          <w:tab w:val="left" w:pos="993"/>
        </w:tabs>
        <w:ind w:left="0" w:firstLine="567"/>
      </w:pPr>
      <w:r w:rsidRPr="00595D8B">
        <w:t xml:space="preserve">Низкий уровень использования мощностей существующих предприятий. </w:t>
      </w:r>
    </w:p>
    <w:p w14:paraId="466B80E3" w14:textId="77777777" w:rsidR="00136318" w:rsidRPr="00595D8B" w:rsidRDefault="00136318" w:rsidP="00BB589C">
      <w:pPr>
        <w:pStyle w:val="aff0"/>
      </w:pPr>
      <w:r w:rsidRPr="00595D8B">
        <w:t>Вследствие низкой конкурентоспособности продукции, отсутствия или малого количества сырья производственные мощности предприятий промышленности задействованы лишь наполовину. Отсюда риски трансформации промышленных предприятий либо в производителей товаров, малозначимых для отраслей региональной</w:t>
      </w:r>
      <w:r w:rsidR="00BD70D4" w:rsidRPr="00595D8B">
        <w:t xml:space="preserve"> и российской экономики, либо в </w:t>
      </w:r>
      <w:r w:rsidRPr="00595D8B">
        <w:t>производителей услуг: офисных, складских, энергетических, по продаже услуг по строительству, ремонту или закупке вторсырья.</w:t>
      </w:r>
    </w:p>
    <w:p w14:paraId="466B80E4" w14:textId="77777777" w:rsidR="00136318" w:rsidRPr="00595D8B" w:rsidRDefault="00136318" w:rsidP="00BB589C">
      <w:pPr>
        <w:pStyle w:val="aff0"/>
      </w:pPr>
      <w:r w:rsidRPr="00595D8B">
        <w:t>В сельском хозяйстве:</w:t>
      </w:r>
    </w:p>
    <w:p w14:paraId="466B80E5" w14:textId="77777777" w:rsidR="00136318" w:rsidRPr="00595D8B" w:rsidRDefault="00136318" w:rsidP="00BD70D4">
      <w:pPr>
        <w:pStyle w:val="aff0"/>
        <w:numPr>
          <w:ilvl w:val="0"/>
          <w:numId w:val="5"/>
        </w:numPr>
        <w:tabs>
          <w:tab w:val="left" w:pos="993"/>
        </w:tabs>
        <w:ind w:left="0" w:firstLine="567"/>
      </w:pPr>
      <w:r w:rsidRPr="00595D8B">
        <w:t>Недостаточный уровень поддержк</w:t>
      </w:r>
      <w:r w:rsidR="00BD70D4" w:rsidRPr="00595D8B">
        <w:t xml:space="preserve">и </w:t>
      </w:r>
      <w:proofErr w:type="spellStart"/>
      <w:r w:rsidR="00BD70D4" w:rsidRPr="00595D8B">
        <w:t>сельхозтоваропроизводителей</w:t>
      </w:r>
      <w:proofErr w:type="spellEnd"/>
      <w:r w:rsidR="00BD70D4" w:rsidRPr="00595D8B">
        <w:t xml:space="preserve"> и </w:t>
      </w:r>
      <w:r w:rsidRPr="00595D8B">
        <w:t>повышение требований к получению государственной поддержки.</w:t>
      </w:r>
    </w:p>
    <w:p w14:paraId="466B80E6" w14:textId="77777777" w:rsidR="00136318" w:rsidRPr="00595D8B" w:rsidRDefault="00136318" w:rsidP="00BB589C">
      <w:pPr>
        <w:pStyle w:val="aff0"/>
      </w:pPr>
      <w:r w:rsidRPr="00595D8B">
        <w:lastRenderedPageBreak/>
        <w:t xml:space="preserve">Вследствие усложнения процедуры получения государственной поддержки для субъектов сельскохозяйственной деятельности за счет введения дополнительных критериев отбора при предоставлении субсидий наблюдается падение количества заключенных соглашений </w:t>
      </w:r>
      <w:proofErr w:type="spellStart"/>
      <w:r w:rsidRPr="00595D8B">
        <w:t>сельхозтоваропроизводителей</w:t>
      </w:r>
      <w:proofErr w:type="spellEnd"/>
      <w:r w:rsidRPr="00595D8B">
        <w:t xml:space="preserve"> с министерством сельского хозяйства Приморского края в рамках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w:t>
      </w:r>
      <w:r w:rsidR="005046CE" w:rsidRPr="00595D8B">
        <w:t>на 2020 – 2027 </w:t>
      </w:r>
      <w:r w:rsidRPr="00595D8B">
        <w:t xml:space="preserve">годы. Данной обстоятельство создает риски ухода с рынка мелких </w:t>
      </w:r>
      <w:proofErr w:type="spellStart"/>
      <w:r w:rsidRPr="00595D8B">
        <w:t>сельхозтоваропроизводителей</w:t>
      </w:r>
      <w:proofErr w:type="spellEnd"/>
      <w:r w:rsidRPr="00595D8B">
        <w:t xml:space="preserve"> и снижению объемов производства сельскохозяйственной продукции.</w:t>
      </w:r>
    </w:p>
    <w:p w14:paraId="466B80E7" w14:textId="77777777" w:rsidR="00136318" w:rsidRPr="00595D8B" w:rsidRDefault="00136318" w:rsidP="00BD70D4">
      <w:pPr>
        <w:pStyle w:val="aff0"/>
        <w:numPr>
          <w:ilvl w:val="0"/>
          <w:numId w:val="5"/>
        </w:numPr>
        <w:tabs>
          <w:tab w:val="left" w:pos="993"/>
        </w:tabs>
        <w:ind w:left="0" w:firstLine="567"/>
      </w:pPr>
      <w:r w:rsidRPr="00595D8B">
        <w:t>Недоиспользуемый потенциал территории по производству основной сельскохозяйственной продукции</w:t>
      </w:r>
    </w:p>
    <w:p w14:paraId="466B80E8" w14:textId="77777777" w:rsidR="00136318" w:rsidRPr="00595D8B" w:rsidRDefault="00136318" w:rsidP="00BB589C">
      <w:pPr>
        <w:pStyle w:val="aff0"/>
      </w:pPr>
      <w:r w:rsidRPr="00595D8B">
        <w:t>На сегодняшний день производимая на территории Уссурийского городского округа сельскохозяйственная продукция не в полном объеме покрывает потребности населения, особенно это касается производства мяса, где фактический объем производства более чем в два раза меньше необходимых населению объемов производства. Сложившаяся ситуация создает риски, при котором городск</w:t>
      </w:r>
      <w:r w:rsidR="005046CE" w:rsidRPr="00595D8B">
        <w:t>ой</w:t>
      </w:r>
      <w:r w:rsidRPr="00595D8B">
        <w:t xml:space="preserve"> округ </w:t>
      </w:r>
      <w:r w:rsidR="005046CE" w:rsidRPr="00595D8B">
        <w:t>зависит</w:t>
      </w:r>
      <w:r w:rsidRPr="00595D8B">
        <w:t xml:space="preserve"> от поставщиков из других регионов</w:t>
      </w:r>
      <w:r w:rsidR="005046CE" w:rsidRPr="00595D8B">
        <w:t xml:space="preserve"> России</w:t>
      </w:r>
      <w:r w:rsidRPr="00595D8B">
        <w:t xml:space="preserve"> и Китая. При этом на территории городского округа имеются земельные ресурсы, благоприятные для развития таких производств.</w:t>
      </w:r>
    </w:p>
    <w:p w14:paraId="466B80E9" w14:textId="77777777" w:rsidR="00136318" w:rsidRPr="00595D8B" w:rsidRDefault="00136318" w:rsidP="00BB589C">
      <w:pPr>
        <w:pStyle w:val="aff0"/>
      </w:pPr>
      <w:r w:rsidRPr="00595D8B">
        <w:t>В строительном комплексе</w:t>
      </w:r>
    </w:p>
    <w:p w14:paraId="466B80EA" w14:textId="77777777" w:rsidR="00136318" w:rsidRPr="00595D8B" w:rsidRDefault="00136318" w:rsidP="00BD70D4">
      <w:pPr>
        <w:pStyle w:val="aff0"/>
        <w:numPr>
          <w:ilvl w:val="0"/>
          <w:numId w:val="43"/>
        </w:numPr>
        <w:tabs>
          <w:tab w:val="left" w:pos="993"/>
        </w:tabs>
        <w:ind w:left="0" w:firstLine="567"/>
      </w:pPr>
      <w:r w:rsidRPr="00595D8B">
        <w:t xml:space="preserve">Отсутствие подготовленных для комплексной жилой застройки земельных участков, имеющих инфраструктурное обеспечение. </w:t>
      </w:r>
    </w:p>
    <w:p w14:paraId="466B80EB" w14:textId="77777777" w:rsidR="00136318" w:rsidRPr="00595D8B" w:rsidRDefault="00136318" w:rsidP="00BD70D4">
      <w:pPr>
        <w:pStyle w:val="aff0"/>
        <w:numPr>
          <w:ilvl w:val="0"/>
          <w:numId w:val="43"/>
        </w:numPr>
        <w:tabs>
          <w:tab w:val="left" w:pos="993"/>
        </w:tabs>
        <w:ind w:left="0" w:firstLine="567"/>
      </w:pPr>
      <w:r w:rsidRPr="00595D8B">
        <w:t>Отсутствие производства строительных материалов из собственного сырья и зависимость строительного комплекса городского округа от поставщиков из других регионов России и Китая.</w:t>
      </w:r>
    </w:p>
    <w:p w14:paraId="466B80EC" w14:textId="77777777" w:rsidR="00136318" w:rsidRPr="00595D8B" w:rsidRDefault="00136318" w:rsidP="00BB589C">
      <w:pPr>
        <w:pStyle w:val="aff0"/>
      </w:pPr>
      <w:r w:rsidRPr="00595D8B">
        <w:t xml:space="preserve">В качестве </w:t>
      </w:r>
      <w:r w:rsidRPr="00595D8B">
        <w:rPr>
          <w:b/>
        </w:rPr>
        <w:t>общей проблемы</w:t>
      </w:r>
      <w:r w:rsidRPr="00595D8B">
        <w:t xml:space="preserve"> для всех отраслей реального сектора экономики можно отметить дефицит квалифицированных кадров основных </w:t>
      </w:r>
      <w:r w:rsidRPr="00595D8B">
        <w:lastRenderedPageBreak/>
        <w:t>рабочих профессий, инженеров и специалистов среднего звена. По данным Интерактивного портала министерства труда и социальной политики Приморского края в Уссурийском городском округе 60,3% – предложения по рабочим специальностям. Наибольшая потребность в</w:t>
      </w:r>
      <w:r w:rsidR="00EA2214" w:rsidRPr="00595D8B">
        <w:t xml:space="preserve"> </w:t>
      </w:r>
      <w:r w:rsidRPr="00595D8B">
        <w:t>рабочей силе складывается в строительстве (16,1%), обрабатывающих производствах (9%) и в сельском хозяйстве (6%).</w:t>
      </w:r>
    </w:p>
    <w:p w14:paraId="466B80ED" w14:textId="77777777" w:rsidR="00695EE6" w:rsidRPr="00595D8B" w:rsidRDefault="00695EE6" w:rsidP="00BB589C">
      <w:pPr>
        <w:pStyle w:val="2"/>
      </w:pPr>
      <w:bookmarkStart w:id="13" w:name="_Toc114499997"/>
      <w:r w:rsidRPr="00595D8B">
        <w:t>Развитие малого и среднего бизнеса.</w:t>
      </w:r>
      <w:bookmarkEnd w:id="9"/>
      <w:bookmarkEnd w:id="10"/>
      <w:bookmarkEnd w:id="13"/>
    </w:p>
    <w:p w14:paraId="466B80EE" w14:textId="77777777" w:rsidR="004E5EED" w:rsidRPr="00595D8B" w:rsidRDefault="004E5EED" w:rsidP="00BD70D4">
      <w:pPr>
        <w:pStyle w:val="aff0"/>
        <w:rPr>
          <w:lang w:val="x-none"/>
        </w:rPr>
      </w:pPr>
      <w:r w:rsidRPr="00595D8B">
        <w:t xml:space="preserve">В </w:t>
      </w:r>
      <w:r w:rsidR="00B979DB" w:rsidRPr="00595D8B">
        <w:t xml:space="preserve">городском </w:t>
      </w:r>
      <w:r w:rsidRPr="00595D8B">
        <w:t>округе продолжается развитие малого и среднего предпринимательства. По итогам 2020 г</w:t>
      </w:r>
      <w:r w:rsidR="00BD70D4" w:rsidRPr="00595D8B">
        <w:t>ода к этой сфере относится 8725 </w:t>
      </w:r>
      <w:r w:rsidRPr="00595D8B">
        <w:t>субъектов малого и среднего предпринимательства, в т</w:t>
      </w:r>
      <w:r w:rsidR="00B979DB" w:rsidRPr="00595D8B">
        <w:t>ом числе юридических лиц – 3211 </w:t>
      </w:r>
      <w:r w:rsidRPr="00595D8B">
        <w:t>(36,8%), индивид</w:t>
      </w:r>
      <w:r w:rsidR="00BD70D4" w:rsidRPr="00595D8B">
        <w:t>уальных предпринимателей – 5514 </w:t>
      </w:r>
      <w:r w:rsidRPr="00595D8B">
        <w:t xml:space="preserve">(63,2%). </w:t>
      </w:r>
    </w:p>
    <w:p w14:paraId="466B80EF" w14:textId="77777777" w:rsidR="004E5EED" w:rsidRPr="00595D8B" w:rsidRDefault="004E5EED" w:rsidP="00BD70D4">
      <w:pPr>
        <w:pStyle w:val="aff0"/>
      </w:pPr>
      <w:r w:rsidRPr="00595D8B">
        <w:t>Наиболее привлекательной для малого и среднего б</w:t>
      </w:r>
      <w:r w:rsidR="00BD70D4" w:rsidRPr="00595D8B">
        <w:t>изнеса является сфера оптовой и </w:t>
      </w:r>
      <w:r w:rsidRPr="00595D8B">
        <w:t xml:space="preserve">розничной торговли, так как здесь не требуется вложения долгосрочных инвестиций, оборудования, производственной базы, значительно ниже уровень риска. К ней относится 38,7% </w:t>
      </w:r>
      <w:r w:rsidR="00BD70D4" w:rsidRPr="00595D8B">
        <w:t>общего числа субъектов малого и </w:t>
      </w:r>
      <w:r w:rsidRPr="00595D8B">
        <w:t>среднего бизнеса.</w:t>
      </w:r>
    </w:p>
    <w:p w14:paraId="466B80F0" w14:textId="77777777" w:rsidR="004E5EED" w:rsidRPr="00595D8B" w:rsidRDefault="004E5EED" w:rsidP="00BD70D4">
      <w:pPr>
        <w:pStyle w:val="aff0"/>
      </w:pPr>
      <w:r w:rsidRPr="00595D8B">
        <w:t xml:space="preserve">В результате за 2020 год оборот продукции, работ (услуг) субъектов малого и среднего предпринимательства в действующих ценах в 2020 году оценочно составил 57,8 млрд рублей, доля малого и среднего предпринимательства в общем обороте организаций </w:t>
      </w:r>
      <w:r w:rsidR="009C6F7B" w:rsidRPr="00595D8B">
        <w:t>городского</w:t>
      </w:r>
      <w:r w:rsidRPr="00595D8B">
        <w:t xml:space="preserve"> округа составила 68,1%</w:t>
      </w:r>
    </w:p>
    <w:p w14:paraId="466B80F1" w14:textId="77777777" w:rsidR="004E5EED" w:rsidRPr="00595D8B" w:rsidRDefault="004E5EED" w:rsidP="00BD70D4">
      <w:pPr>
        <w:pStyle w:val="aff0"/>
        <w:rPr>
          <w:snapToGrid w:val="0"/>
        </w:rPr>
      </w:pPr>
      <w:r w:rsidRPr="00595D8B">
        <w:t>В целях развития субъектов малого и среднего предпринимательства</w:t>
      </w:r>
      <w:r w:rsidR="00BD70D4" w:rsidRPr="00595D8B">
        <w:t xml:space="preserve"> в </w:t>
      </w:r>
      <w:r w:rsidRPr="00595D8B">
        <w:t>Уссурийском городском округе реализуется муниципальная программа «Содействие развитию малого и среднего предпринимательства на территории Уссурийского городского округа» на 2018 – 2024 годы», утвержденная постановлением администрации Уссурийского городского округа от 31.10.2017 №</w:t>
      </w:r>
      <w:r w:rsidR="00B979DB" w:rsidRPr="00595D8B">
        <w:t> </w:t>
      </w:r>
      <w:r w:rsidRPr="00595D8B">
        <w:t xml:space="preserve">3236-НПА. </w:t>
      </w:r>
      <w:r w:rsidRPr="00595D8B">
        <w:rPr>
          <w:snapToGrid w:val="0"/>
        </w:rPr>
        <w:t xml:space="preserve">В рамках муниципальной программы </w:t>
      </w:r>
      <w:r w:rsidRPr="00595D8B">
        <w:t xml:space="preserve">«Содействие развитию малого и среднего предпринимательства на </w:t>
      </w:r>
      <w:r w:rsidRPr="00595D8B">
        <w:lastRenderedPageBreak/>
        <w:t>территории Уссурийского городского» на 2018 – 2024 годы»</w:t>
      </w:r>
      <w:r w:rsidRPr="00595D8B">
        <w:rPr>
          <w:snapToGrid w:val="0"/>
        </w:rPr>
        <w:t xml:space="preserve"> на территории Уссурийского городского округа оказывается финансовая, имущественная, консультационная, информационная виды поддержки.</w:t>
      </w:r>
    </w:p>
    <w:p w14:paraId="466B80F2" w14:textId="77777777" w:rsidR="004E5EED" w:rsidRPr="00595D8B" w:rsidRDefault="004E5EED" w:rsidP="00BD70D4">
      <w:pPr>
        <w:pStyle w:val="aff0"/>
      </w:pPr>
      <w:r w:rsidRPr="00595D8B">
        <w:t xml:space="preserve">С целью создания условий для устойчивого развития малого и среднего предпринимательства в Приморском крае как важнейшего фактора, обеспечивающего повышение конкурентоспособности экономики </w:t>
      </w:r>
      <w:r w:rsidR="004B6E21" w:rsidRPr="00595D8B">
        <w:t>региона</w:t>
      </w:r>
      <w:r w:rsidR="00BD70D4" w:rsidRPr="00595D8B">
        <w:t xml:space="preserve"> и </w:t>
      </w:r>
      <w:r w:rsidRPr="00595D8B">
        <w:t>регулирования отношений, возникающих между юридическими, физическими лицами, органами государств</w:t>
      </w:r>
      <w:r w:rsidR="00BD70D4" w:rsidRPr="00595D8B">
        <w:t>енной власти Приморского края в </w:t>
      </w:r>
      <w:r w:rsidRPr="00595D8B">
        <w:t>сфере государственной поддержки и развития малого и среднего предпринимательства, формирования инфраструктуры поддержки</w:t>
      </w:r>
      <w:r w:rsidR="00BD70D4" w:rsidRPr="00595D8B">
        <w:t xml:space="preserve"> малого и </w:t>
      </w:r>
      <w:r w:rsidRPr="00595D8B">
        <w:t>среднего предпринимательства, регламентирован</w:t>
      </w:r>
      <w:r w:rsidR="004B6E21" w:rsidRPr="00595D8B">
        <w:t>ной Законом Приморского края от </w:t>
      </w:r>
      <w:r w:rsidRPr="00595D8B">
        <w:t>01.07.2008 № 278-КЗ «О развитии малого и среднего предпринимательства в Приморском крае», на территории Уссурийског</w:t>
      </w:r>
      <w:r w:rsidR="00C84B46" w:rsidRPr="00595D8B">
        <w:t>о городского округа 17 мая 2019 </w:t>
      </w:r>
      <w:r w:rsidRPr="00595D8B">
        <w:t>года открыт центр «Мой бизнес».</w:t>
      </w:r>
    </w:p>
    <w:p w14:paraId="466B80F3" w14:textId="77777777" w:rsidR="004E5EED" w:rsidRPr="00595D8B" w:rsidRDefault="004E5EED" w:rsidP="00BD70D4">
      <w:pPr>
        <w:pStyle w:val="aff0"/>
      </w:pPr>
      <w:r w:rsidRPr="00595D8B">
        <w:t>Центр «Мой бизнес» является представителем институтов развития малого и среднего предпринимательства Приморского края и оказывает услуги по принципу «одного окна», нап</w:t>
      </w:r>
      <w:r w:rsidR="00BD70D4" w:rsidRPr="00595D8B">
        <w:t>равленные на поддержку малого и </w:t>
      </w:r>
      <w:r w:rsidRPr="00595D8B">
        <w:t>среднего предпринимательства в Уссурийском городском округе по всем действующим государственным программам и льготам, путем оказания комплекса информационно-консультационных и образовательных услуг.</w:t>
      </w:r>
    </w:p>
    <w:p w14:paraId="466B80F4" w14:textId="77777777" w:rsidR="004E5EED" w:rsidRPr="00595D8B" w:rsidRDefault="004E5EED" w:rsidP="00BD70D4">
      <w:pPr>
        <w:pStyle w:val="aff0"/>
      </w:pPr>
      <w:r w:rsidRPr="00595D8B">
        <w:t xml:space="preserve">За период с начала деятельности </w:t>
      </w:r>
      <w:r w:rsidR="00BD70D4" w:rsidRPr="00595D8B">
        <w:t>коллектив центра «Мой бизнес» в </w:t>
      </w:r>
      <w:r w:rsidRPr="00595D8B">
        <w:t>Уссурийском городском округе организовал и прове</w:t>
      </w:r>
      <w:r w:rsidR="00882F03" w:rsidRPr="00595D8B">
        <w:t>л более 42 обучающих мероприятия</w:t>
      </w:r>
      <w:r w:rsidRPr="00595D8B">
        <w:t>, зарегистрировал более 240 физических лиц в качестве индивидуальных предпринимателей и обществ с ограниченной ответственностью, проконсуль</w:t>
      </w:r>
      <w:r w:rsidR="00BD70D4" w:rsidRPr="00595D8B">
        <w:t>тировал более 600 действующих и </w:t>
      </w:r>
      <w:r w:rsidRPr="00595D8B">
        <w:t>потенциальных предпринимателей по различным актуальным вопросам предпринимательства, в качестве ментора сопроводил более 50</w:t>
      </w:r>
      <w:r w:rsidR="00BD70D4" w:rsidRPr="00595D8B">
        <w:t> </w:t>
      </w:r>
      <w:r w:rsidRPr="00595D8B">
        <w:t>предпринимате</w:t>
      </w:r>
      <w:r w:rsidR="00C84B46" w:rsidRPr="00595D8B">
        <w:t>лей, проинформировал более 2000</w:t>
      </w:r>
      <w:r w:rsidR="00C84B46" w:rsidRPr="00595D8B">
        <w:rPr>
          <w:lang w:val="en-US"/>
        </w:rPr>
        <w:t> </w:t>
      </w:r>
      <w:r w:rsidR="00BD70D4" w:rsidRPr="00595D8B">
        <w:t>предпринимателей о </w:t>
      </w:r>
      <w:r w:rsidRPr="00595D8B">
        <w:t xml:space="preserve">мерах государственной поддержки, организовал </w:t>
      </w:r>
      <w:proofErr w:type="spellStart"/>
      <w:r w:rsidRPr="00595D8B">
        <w:t>коворкинг</w:t>
      </w:r>
      <w:proofErr w:type="spellEnd"/>
      <w:r w:rsidRPr="00595D8B">
        <w:t xml:space="preserve"> для </w:t>
      </w:r>
      <w:r w:rsidRPr="00595D8B">
        <w:lastRenderedPageBreak/>
        <w:t>предпринимателей города, участвовал в организации благотворительных акций в Уссурийском городском округе лично и совместно с общественными организациями Приморского края.</w:t>
      </w:r>
    </w:p>
    <w:p w14:paraId="466B80F5" w14:textId="284D7548" w:rsidR="004E5EED" w:rsidRPr="00595D8B" w:rsidRDefault="004E5EED" w:rsidP="00BD70D4">
      <w:pPr>
        <w:pStyle w:val="aff0"/>
      </w:pPr>
      <w:r w:rsidRPr="00595D8B">
        <w:t xml:space="preserve">В связи с введением на территории </w:t>
      </w:r>
      <w:r w:rsidR="00BC29BD" w:rsidRPr="00595D8B">
        <w:t>Приморского края с 01 июля 2020 </w:t>
      </w:r>
      <w:r w:rsidRPr="00595D8B">
        <w:t xml:space="preserve">года специального налогового режима для </w:t>
      </w:r>
      <w:proofErr w:type="spellStart"/>
      <w:r w:rsidRPr="00595D8B">
        <w:t>самозанятых</w:t>
      </w:r>
      <w:proofErr w:type="spellEnd"/>
      <w:r w:rsidRPr="00595D8B">
        <w:t xml:space="preserve"> граждан «Налог на профессиональный доход» администрацией Уссурийского городского округа разработан и реализован План мероп</w:t>
      </w:r>
      <w:r w:rsidR="00BD70D4" w:rsidRPr="00595D8B">
        <w:t>риятий по привлечению граждан к </w:t>
      </w:r>
      <w:r w:rsidRPr="00595D8B">
        <w:t>регистрации с 01 июля 2020 года в качестве плательщиков налога на профессиональный доход, в рамках которого осуществлялось информирование, проведение консультаций, семинаров и т.д. По состоянию на 01</w:t>
      </w:r>
      <w:r w:rsidR="00C84B46" w:rsidRPr="00595D8B">
        <w:t>.01.</w:t>
      </w:r>
      <w:r w:rsidRPr="00595D8B">
        <w:t xml:space="preserve">2022 количество </w:t>
      </w:r>
      <w:proofErr w:type="spellStart"/>
      <w:r w:rsidRPr="00595D8B">
        <w:t>самозанятых</w:t>
      </w:r>
      <w:proofErr w:type="spellEnd"/>
      <w:r w:rsidRPr="00595D8B">
        <w:t>, зарегистрированных на территории Уссурийского городского округа, составило 4121 человек, что оказало влияние на увеличение численности занятых в сфере малого и среднего предпринимательства.</w:t>
      </w:r>
    </w:p>
    <w:p w14:paraId="466B80F6" w14:textId="77777777" w:rsidR="004E5EED" w:rsidRPr="00595D8B" w:rsidRDefault="004E5EED" w:rsidP="00BD70D4">
      <w:pPr>
        <w:pStyle w:val="aff0"/>
      </w:pPr>
      <w:r w:rsidRPr="00595D8B">
        <w:t>Таким образом, по результатам проведенного анализа выявлены ключевые проблемы развития малого и среднего предпринимательства:</w:t>
      </w:r>
    </w:p>
    <w:p w14:paraId="466B80F7" w14:textId="77777777" w:rsidR="004E5EED" w:rsidRPr="00595D8B" w:rsidRDefault="004E5EED" w:rsidP="00BD70D4">
      <w:pPr>
        <w:pStyle w:val="aff0"/>
        <w:numPr>
          <w:ilvl w:val="0"/>
          <w:numId w:val="4"/>
        </w:numPr>
        <w:tabs>
          <w:tab w:val="left" w:pos="993"/>
        </w:tabs>
        <w:ind w:left="0" w:firstLine="567"/>
      </w:pPr>
      <w:r w:rsidRPr="00595D8B">
        <w:t>Дефицит квалифицированных кадров, желающих работать на</w:t>
      </w:r>
      <w:r w:rsidR="00C84B46" w:rsidRPr="00595D8B">
        <w:t xml:space="preserve"> </w:t>
      </w:r>
      <w:r w:rsidRPr="00595D8B">
        <w:t>малых предприятиях.</w:t>
      </w:r>
    </w:p>
    <w:p w14:paraId="466B80F8" w14:textId="77777777" w:rsidR="004E5EED" w:rsidRPr="00595D8B" w:rsidRDefault="004E5EED" w:rsidP="00BD70D4">
      <w:pPr>
        <w:pStyle w:val="aff0"/>
        <w:numPr>
          <w:ilvl w:val="0"/>
          <w:numId w:val="4"/>
        </w:numPr>
        <w:tabs>
          <w:tab w:val="left" w:pos="993"/>
        </w:tabs>
        <w:ind w:left="0" w:firstLine="567"/>
      </w:pPr>
      <w:r w:rsidRPr="00595D8B">
        <w:t>Отсутствие дешевых кредитных ресурсов кредитных организаций, или прочих источников финансирования субъектов малого и среднего предпринимательства</w:t>
      </w:r>
    </w:p>
    <w:p w14:paraId="466B80F9" w14:textId="77777777" w:rsidR="004E5EED" w:rsidRPr="00595D8B" w:rsidRDefault="004E5EED" w:rsidP="00BD70D4">
      <w:pPr>
        <w:pStyle w:val="aff0"/>
        <w:numPr>
          <w:ilvl w:val="0"/>
          <w:numId w:val="4"/>
        </w:numPr>
        <w:tabs>
          <w:tab w:val="left" w:pos="993"/>
        </w:tabs>
        <w:ind w:left="0" w:firstLine="567"/>
      </w:pPr>
      <w:r w:rsidRPr="00595D8B">
        <w:t>Низкая доля субъектов малого и</w:t>
      </w:r>
      <w:r w:rsidR="00BD70D4" w:rsidRPr="00595D8B">
        <w:t xml:space="preserve"> среднего предпринимательства в </w:t>
      </w:r>
      <w:r w:rsidRPr="00595D8B">
        <w:t>промышленных видах деятельности.</w:t>
      </w:r>
    </w:p>
    <w:p w14:paraId="466B80FA" w14:textId="77777777" w:rsidR="00A91F5B" w:rsidRPr="00595D8B" w:rsidRDefault="004E5EED" w:rsidP="00BD70D4">
      <w:pPr>
        <w:pStyle w:val="aff0"/>
        <w:numPr>
          <w:ilvl w:val="0"/>
          <w:numId w:val="4"/>
        </w:numPr>
        <w:tabs>
          <w:tab w:val="left" w:pos="993"/>
        </w:tabs>
        <w:ind w:left="0" w:firstLine="567"/>
      </w:pPr>
      <w:r w:rsidRPr="00595D8B">
        <w:t xml:space="preserve">Особенность экономики Уссурийского городского округа – традиционно высокая доля торговли и услуг. </w:t>
      </w:r>
    </w:p>
    <w:p w14:paraId="466B80FB" w14:textId="77777777" w:rsidR="004E5EED" w:rsidRPr="00595D8B" w:rsidRDefault="004E5EED" w:rsidP="00BD70D4">
      <w:pPr>
        <w:pStyle w:val="aff0"/>
        <w:numPr>
          <w:ilvl w:val="0"/>
          <w:numId w:val="4"/>
        </w:numPr>
        <w:tabs>
          <w:tab w:val="left" w:pos="993"/>
        </w:tabs>
        <w:ind w:left="0" w:firstLine="567"/>
      </w:pPr>
      <w:r w:rsidRPr="00595D8B">
        <w:t>Наличие неформального сектора</w:t>
      </w:r>
      <w:r w:rsidR="00C84B46" w:rsidRPr="00595D8B">
        <w:t xml:space="preserve"> экономики</w:t>
      </w:r>
      <w:r w:rsidRPr="00595D8B">
        <w:t xml:space="preserve"> среди субъектов малого и среднего предпринимательства.</w:t>
      </w:r>
    </w:p>
    <w:p w14:paraId="466B80FC" w14:textId="77777777" w:rsidR="000A752B" w:rsidRPr="00595D8B" w:rsidRDefault="000A752B" w:rsidP="00BB589C">
      <w:pPr>
        <w:pStyle w:val="2"/>
      </w:pPr>
      <w:bookmarkStart w:id="14" w:name="_Toc114499998"/>
      <w:r w:rsidRPr="00595D8B">
        <w:lastRenderedPageBreak/>
        <w:t>Инвестиции</w:t>
      </w:r>
      <w:bookmarkEnd w:id="14"/>
    </w:p>
    <w:p w14:paraId="466B80FD" w14:textId="77777777" w:rsidR="00B20D44" w:rsidRPr="00595D8B" w:rsidRDefault="00553240" w:rsidP="00BD70D4">
      <w:pPr>
        <w:pStyle w:val="aff0"/>
      </w:pPr>
      <w:r w:rsidRPr="00595D8B">
        <w:t>Объем инвестиций в основной капитал за счет всех источников финансирования в 2020 году увеличился на 58%, в</w:t>
      </w:r>
      <w:r w:rsidR="00A629C0" w:rsidRPr="00595D8B">
        <w:t xml:space="preserve"> </w:t>
      </w:r>
      <w:r w:rsidRPr="00595D8B">
        <w:t>сравнении с</w:t>
      </w:r>
      <w:r w:rsidR="00A629C0" w:rsidRPr="00595D8B">
        <w:t xml:space="preserve"> 2019</w:t>
      </w:r>
      <w:r w:rsidRPr="00595D8B">
        <w:t xml:space="preserve"> годом, составив 4907,4 млн рублей</w:t>
      </w:r>
      <w:r w:rsidR="00A629C0" w:rsidRPr="00595D8B">
        <w:t xml:space="preserve"> (</w:t>
      </w:r>
      <w:r w:rsidR="00A629C0" w:rsidRPr="00595D8B">
        <w:fldChar w:fldCharType="begin"/>
      </w:r>
      <w:r w:rsidR="00A629C0" w:rsidRPr="00595D8B">
        <w:instrText xml:space="preserve"> REF _Ref110546048 \h  \* MERGEFORMAT </w:instrText>
      </w:r>
      <w:r w:rsidR="00A629C0" w:rsidRPr="00595D8B">
        <w:fldChar w:fldCharType="separate"/>
      </w:r>
      <w:r w:rsidR="001F71AA" w:rsidRPr="00595D8B">
        <w:t xml:space="preserve">Таблица </w:t>
      </w:r>
      <w:r w:rsidR="001F71AA" w:rsidRPr="00595D8B">
        <w:rPr>
          <w:noProof/>
        </w:rPr>
        <w:t>4</w:t>
      </w:r>
      <w:r w:rsidR="00A629C0" w:rsidRPr="00595D8B">
        <w:fldChar w:fldCharType="end"/>
      </w:r>
      <w:r w:rsidR="00A629C0" w:rsidRPr="00595D8B">
        <w:t>)</w:t>
      </w:r>
      <w:r w:rsidRPr="00595D8B">
        <w:t xml:space="preserve">. </w:t>
      </w:r>
    </w:p>
    <w:p w14:paraId="466B80FE" w14:textId="77777777" w:rsidR="009839C7" w:rsidRPr="00595D8B" w:rsidRDefault="00A629C0" w:rsidP="001F71AA">
      <w:pPr>
        <w:pStyle w:val="aff3"/>
      </w:pPr>
      <w:bookmarkStart w:id="15" w:name="_Ref110546048"/>
      <w:r w:rsidRPr="00595D8B">
        <w:t xml:space="preserve">Таблица </w:t>
      </w:r>
      <w:r w:rsidR="00C3311E" w:rsidRPr="00595D8B">
        <w:rPr>
          <w:noProof/>
        </w:rPr>
        <w:fldChar w:fldCharType="begin"/>
      </w:r>
      <w:r w:rsidR="00C3311E" w:rsidRPr="00595D8B">
        <w:rPr>
          <w:noProof/>
        </w:rPr>
        <w:instrText xml:space="preserve"> SEQ Таблица \* ARABIC </w:instrText>
      </w:r>
      <w:r w:rsidR="00C3311E" w:rsidRPr="00595D8B">
        <w:rPr>
          <w:noProof/>
        </w:rPr>
        <w:fldChar w:fldCharType="separate"/>
      </w:r>
      <w:r w:rsidR="001F71AA" w:rsidRPr="00595D8B">
        <w:rPr>
          <w:noProof/>
        </w:rPr>
        <w:t>4</w:t>
      </w:r>
      <w:r w:rsidR="00C3311E" w:rsidRPr="00595D8B">
        <w:rPr>
          <w:noProof/>
        </w:rPr>
        <w:fldChar w:fldCharType="end"/>
      </w:r>
      <w:bookmarkEnd w:id="15"/>
      <w:r w:rsidRPr="00595D8B">
        <w:t xml:space="preserve"> – </w:t>
      </w:r>
      <w:r w:rsidR="009839C7" w:rsidRPr="00595D8B">
        <w:t xml:space="preserve">Основные показатели инвестиционной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6106"/>
        <w:gridCol w:w="1321"/>
        <w:gridCol w:w="1323"/>
      </w:tblGrid>
      <w:tr w:rsidR="006D0318" w:rsidRPr="00595D8B" w14:paraId="466B8103" w14:textId="77777777" w:rsidTr="00BD70D4">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466B80FF" w14:textId="77777777" w:rsidR="009839C7" w:rsidRPr="00595D8B" w:rsidRDefault="009839C7" w:rsidP="00A629C0">
            <w:pPr>
              <w:jc w:val="center"/>
              <w:rPr>
                <w:rFonts w:eastAsia="Calibri"/>
                <w:sz w:val="28"/>
                <w:szCs w:val="28"/>
              </w:rPr>
            </w:pPr>
            <w:r w:rsidRPr="00595D8B">
              <w:rPr>
                <w:rFonts w:eastAsia="Calibri"/>
                <w:sz w:val="28"/>
                <w:szCs w:val="28"/>
              </w:rPr>
              <w:t>№ п/п</w:t>
            </w:r>
          </w:p>
        </w:tc>
        <w:tc>
          <w:tcPr>
            <w:tcW w:w="6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8100" w14:textId="77777777" w:rsidR="009839C7" w:rsidRPr="00595D8B" w:rsidRDefault="009839C7" w:rsidP="00A629C0">
            <w:pPr>
              <w:jc w:val="center"/>
              <w:rPr>
                <w:rFonts w:eastAsia="Calibri"/>
                <w:sz w:val="28"/>
                <w:szCs w:val="28"/>
              </w:rPr>
            </w:pPr>
            <w:r w:rsidRPr="00595D8B">
              <w:rPr>
                <w:rFonts w:eastAsia="Calibri"/>
                <w:sz w:val="28"/>
                <w:szCs w:val="28"/>
              </w:rPr>
              <w:t>Показатель</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8101" w14:textId="77777777" w:rsidR="009839C7" w:rsidRPr="00595D8B" w:rsidRDefault="009839C7" w:rsidP="00A629C0">
            <w:pPr>
              <w:jc w:val="center"/>
              <w:rPr>
                <w:rFonts w:eastAsia="Calibri"/>
                <w:sz w:val="28"/>
                <w:szCs w:val="28"/>
              </w:rPr>
            </w:pPr>
            <w:r w:rsidRPr="00595D8B">
              <w:rPr>
                <w:rFonts w:eastAsia="Calibri"/>
                <w:sz w:val="28"/>
                <w:szCs w:val="28"/>
              </w:rPr>
              <w:t>2019</w:t>
            </w:r>
            <w:r w:rsidR="00A629C0" w:rsidRPr="00595D8B">
              <w:rPr>
                <w:rFonts w:eastAsia="Calibri"/>
                <w:sz w:val="28"/>
                <w:szCs w:val="28"/>
              </w:rPr>
              <w:t xml:space="preserve"> год</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8102" w14:textId="77777777" w:rsidR="009839C7" w:rsidRPr="00595D8B" w:rsidRDefault="009839C7" w:rsidP="00A629C0">
            <w:pPr>
              <w:jc w:val="center"/>
              <w:rPr>
                <w:rFonts w:eastAsia="Calibri"/>
                <w:sz w:val="28"/>
                <w:szCs w:val="28"/>
              </w:rPr>
            </w:pPr>
            <w:r w:rsidRPr="00595D8B">
              <w:rPr>
                <w:rFonts w:eastAsia="Calibri"/>
                <w:sz w:val="28"/>
                <w:szCs w:val="28"/>
              </w:rPr>
              <w:t>2020</w:t>
            </w:r>
            <w:r w:rsidR="00A629C0" w:rsidRPr="00595D8B">
              <w:rPr>
                <w:rFonts w:eastAsia="Calibri"/>
                <w:sz w:val="28"/>
                <w:szCs w:val="28"/>
              </w:rPr>
              <w:t xml:space="preserve"> год</w:t>
            </w:r>
          </w:p>
        </w:tc>
      </w:tr>
      <w:tr w:rsidR="006D0318" w:rsidRPr="00595D8B" w14:paraId="466B8108" w14:textId="77777777" w:rsidTr="00BD70D4">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8104" w14:textId="77777777" w:rsidR="009839C7" w:rsidRPr="00595D8B" w:rsidRDefault="009839C7" w:rsidP="00A629C0">
            <w:pPr>
              <w:jc w:val="center"/>
              <w:rPr>
                <w:rFonts w:eastAsia="Calibri"/>
                <w:sz w:val="28"/>
                <w:szCs w:val="28"/>
              </w:rPr>
            </w:pPr>
            <w:r w:rsidRPr="00595D8B">
              <w:rPr>
                <w:rFonts w:eastAsia="Calibri"/>
                <w:sz w:val="28"/>
                <w:szCs w:val="28"/>
              </w:rPr>
              <w:t>1.</w:t>
            </w:r>
          </w:p>
        </w:tc>
        <w:tc>
          <w:tcPr>
            <w:tcW w:w="6106" w:type="dxa"/>
            <w:tcBorders>
              <w:top w:val="single" w:sz="4" w:space="0" w:color="auto"/>
              <w:left w:val="single" w:sz="4" w:space="0" w:color="auto"/>
              <w:bottom w:val="single" w:sz="4" w:space="0" w:color="auto"/>
              <w:right w:val="single" w:sz="4" w:space="0" w:color="auto"/>
            </w:tcBorders>
            <w:shd w:val="clear" w:color="auto" w:fill="auto"/>
            <w:hideMark/>
          </w:tcPr>
          <w:p w14:paraId="466B8105" w14:textId="77777777" w:rsidR="009839C7" w:rsidRPr="00595D8B" w:rsidRDefault="009839C7" w:rsidP="00136208">
            <w:pPr>
              <w:jc w:val="both"/>
              <w:rPr>
                <w:rFonts w:eastAsia="Calibri"/>
                <w:sz w:val="28"/>
                <w:szCs w:val="28"/>
              </w:rPr>
            </w:pPr>
            <w:r w:rsidRPr="00595D8B">
              <w:rPr>
                <w:rFonts w:eastAsia="Calibri"/>
                <w:sz w:val="28"/>
                <w:szCs w:val="28"/>
              </w:rPr>
              <w:t>Инвестиции в основной капитал,</w:t>
            </w:r>
            <w:r w:rsidR="00136208" w:rsidRPr="00595D8B">
              <w:rPr>
                <w:rFonts w:eastAsia="Calibri"/>
                <w:sz w:val="28"/>
                <w:szCs w:val="28"/>
              </w:rPr>
              <w:t xml:space="preserve"> </w:t>
            </w:r>
            <w:r w:rsidRPr="00595D8B">
              <w:rPr>
                <w:rFonts w:eastAsia="Calibri"/>
                <w:sz w:val="28"/>
                <w:szCs w:val="28"/>
              </w:rPr>
              <w:t>млн</w:t>
            </w:r>
            <w:r w:rsidR="00136208" w:rsidRPr="00595D8B">
              <w:rPr>
                <w:rFonts w:eastAsia="Calibri"/>
                <w:sz w:val="28"/>
                <w:szCs w:val="28"/>
              </w:rPr>
              <w:t xml:space="preserve"> рублей</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66B8106" w14:textId="77777777" w:rsidR="009839C7" w:rsidRPr="00595D8B" w:rsidRDefault="009839C7" w:rsidP="00A629C0">
            <w:pPr>
              <w:jc w:val="center"/>
              <w:rPr>
                <w:rFonts w:eastAsia="Calibri"/>
                <w:sz w:val="28"/>
                <w:szCs w:val="28"/>
              </w:rPr>
            </w:pPr>
            <w:r w:rsidRPr="00595D8B">
              <w:rPr>
                <w:rFonts w:eastAsia="Calibri"/>
                <w:sz w:val="28"/>
                <w:szCs w:val="28"/>
              </w:rPr>
              <w:t>3106,6</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8107" w14:textId="77777777" w:rsidR="009839C7" w:rsidRPr="00595D8B" w:rsidRDefault="009839C7" w:rsidP="00A629C0">
            <w:pPr>
              <w:jc w:val="center"/>
              <w:rPr>
                <w:rFonts w:eastAsia="Calibri"/>
                <w:sz w:val="28"/>
                <w:szCs w:val="28"/>
              </w:rPr>
            </w:pPr>
            <w:r w:rsidRPr="00595D8B">
              <w:rPr>
                <w:rFonts w:eastAsia="Calibri"/>
                <w:sz w:val="28"/>
                <w:szCs w:val="28"/>
                <w:lang w:val="en-US"/>
              </w:rPr>
              <w:t>4907</w:t>
            </w:r>
            <w:r w:rsidRPr="00595D8B">
              <w:rPr>
                <w:rFonts w:eastAsia="Calibri"/>
                <w:sz w:val="28"/>
                <w:szCs w:val="28"/>
              </w:rPr>
              <w:t>,4</w:t>
            </w:r>
          </w:p>
        </w:tc>
      </w:tr>
      <w:tr w:rsidR="006D0318" w:rsidRPr="00595D8B" w14:paraId="466B810D" w14:textId="77777777" w:rsidTr="00BD70D4">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8109" w14:textId="77777777" w:rsidR="009839C7" w:rsidRPr="00595D8B" w:rsidRDefault="009839C7" w:rsidP="00A629C0">
            <w:pPr>
              <w:jc w:val="center"/>
              <w:rPr>
                <w:rFonts w:eastAsia="Calibri"/>
                <w:sz w:val="28"/>
                <w:szCs w:val="28"/>
              </w:rPr>
            </w:pPr>
            <w:r w:rsidRPr="00595D8B">
              <w:rPr>
                <w:rFonts w:eastAsia="Calibri"/>
                <w:sz w:val="28"/>
                <w:szCs w:val="28"/>
              </w:rPr>
              <w:t>2.</w:t>
            </w:r>
          </w:p>
        </w:tc>
        <w:tc>
          <w:tcPr>
            <w:tcW w:w="6106" w:type="dxa"/>
            <w:tcBorders>
              <w:top w:val="single" w:sz="4" w:space="0" w:color="auto"/>
              <w:left w:val="single" w:sz="4" w:space="0" w:color="auto"/>
              <w:bottom w:val="single" w:sz="4" w:space="0" w:color="auto"/>
              <w:right w:val="single" w:sz="4" w:space="0" w:color="auto"/>
            </w:tcBorders>
            <w:shd w:val="clear" w:color="auto" w:fill="auto"/>
            <w:hideMark/>
          </w:tcPr>
          <w:p w14:paraId="466B810A" w14:textId="77777777" w:rsidR="009839C7" w:rsidRPr="00595D8B" w:rsidRDefault="009839C7" w:rsidP="00F24C3B">
            <w:pPr>
              <w:jc w:val="both"/>
              <w:rPr>
                <w:rFonts w:eastAsia="Calibri"/>
                <w:sz w:val="28"/>
                <w:szCs w:val="28"/>
              </w:rPr>
            </w:pPr>
            <w:r w:rsidRPr="00595D8B">
              <w:rPr>
                <w:rFonts w:eastAsia="Calibri"/>
                <w:sz w:val="28"/>
                <w:szCs w:val="28"/>
              </w:rPr>
              <w:t>Доля собственных средств в объеме инвестиций в</w:t>
            </w:r>
            <w:r w:rsidR="00F24C3B" w:rsidRPr="00595D8B">
              <w:rPr>
                <w:rFonts w:eastAsia="Calibri"/>
                <w:sz w:val="28"/>
                <w:szCs w:val="28"/>
              </w:rPr>
              <w:t> </w:t>
            </w:r>
            <w:r w:rsidRPr="00595D8B">
              <w:rPr>
                <w:rFonts w:eastAsia="Calibri"/>
                <w:sz w:val="28"/>
                <w:szCs w:val="28"/>
              </w:rPr>
              <w:t>основной капитал, %</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66B810B" w14:textId="77777777" w:rsidR="009839C7" w:rsidRPr="00595D8B" w:rsidRDefault="009839C7" w:rsidP="00A629C0">
            <w:pPr>
              <w:jc w:val="center"/>
              <w:rPr>
                <w:rFonts w:eastAsia="Calibri"/>
                <w:sz w:val="28"/>
                <w:szCs w:val="28"/>
              </w:rPr>
            </w:pPr>
            <w:r w:rsidRPr="00595D8B">
              <w:rPr>
                <w:rFonts w:eastAsia="Calibri"/>
                <w:sz w:val="28"/>
                <w:szCs w:val="28"/>
              </w:rPr>
              <w:t>36</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810C" w14:textId="77777777" w:rsidR="009839C7" w:rsidRPr="00595D8B" w:rsidRDefault="009839C7" w:rsidP="00A629C0">
            <w:pPr>
              <w:jc w:val="center"/>
              <w:rPr>
                <w:rFonts w:eastAsia="Calibri"/>
                <w:sz w:val="28"/>
                <w:szCs w:val="28"/>
              </w:rPr>
            </w:pPr>
            <w:r w:rsidRPr="00595D8B">
              <w:rPr>
                <w:rFonts w:eastAsia="Calibri"/>
                <w:sz w:val="28"/>
                <w:szCs w:val="28"/>
              </w:rPr>
              <w:t>22,8</w:t>
            </w:r>
          </w:p>
        </w:tc>
      </w:tr>
      <w:tr w:rsidR="006D0318" w:rsidRPr="00595D8B" w14:paraId="466B8112" w14:textId="77777777" w:rsidTr="00BD70D4">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810E" w14:textId="77777777" w:rsidR="009839C7" w:rsidRPr="00595D8B" w:rsidRDefault="009839C7" w:rsidP="00A629C0">
            <w:pPr>
              <w:jc w:val="center"/>
              <w:rPr>
                <w:rFonts w:eastAsia="Calibri"/>
                <w:sz w:val="28"/>
                <w:szCs w:val="28"/>
              </w:rPr>
            </w:pPr>
            <w:r w:rsidRPr="00595D8B">
              <w:rPr>
                <w:rFonts w:eastAsia="Calibri"/>
                <w:sz w:val="28"/>
                <w:szCs w:val="28"/>
              </w:rPr>
              <w:t>3.</w:t>
            </w:r>
          </w:p>
        </w:tc>
        <w:tc>
          <w:tcPr>
            <w:tcW w:w="6106" w:type="dxa"/>
            <w:tcBorders>
              <w:top w:val="single" w:sz="4" w:space="0" w:color="auto"/>
              <w:left w:val="single" w:sz="4" w:space="0" w:color="auto"/>
              <w:bottom w:val="single" w:sz="4" w:space="0" w:color="auto"/>
              <w:right w:val="single" w:sz="4" w:space="0" w:color="auto"/>
            </w:tcBorders>
            <w:shd w:val="clear" w:color="auto" w:fill="auto"/>
            <w:hideMark/>
          </w:tcPr>
          <w:p w14:paraId="466B810F" w14:textId="77777777" w:rsidR="009839C7" w:rsidRPr="00595D8B" w:rsidRDefault="009839C7" w:rsidP="00F24C3B">
            <w:pPr>
              <w:jc w:val="both"/>
              <w:rPr>
                <w:rFonts w:eastAsia="Calibri"/>
                <w:sz w:val="28"/>
                <w:szCs w:val="28"/>
              </w:rPr>
            </w:pPr>
            <w:r w:rsidRPr="00595D8B">
              <w:rPr>
                <w:rFonts w:eastAsia="Calibri"/>
                <w:sz w:val="28"/>
                <w:szCs w:val="28"/>
              </w:rPr>
              <w:t>Доля привлеченных средств в объеме инвестиций в</w:t>
            </w:r>
            <w:r w:rsidR="00F24C3B" w:rsidRPr="00595D8B">
              <w:rPr>
                <w:rFonts w:eastAsia="Calibri"/>
                <w:sz w:val="28"/>
                <w:szCs w:val="28"/>
              </w:rPr>
              <w:t> </w:t>
            </w:r>
            <w:r w:rsidRPr="00595D8B">
              <w:rPr>
                <w:rFonts w:eastAsia="Calibri"/>
                <w:sz w:val="28"/>
                <w:szCs w:val="28"/>
              </w:rPr>
              <w:t>основной капитал, %</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66B8110" w14:textId="77777777" w:rsidR="009839C7" w:rsidRPr="00595D8B" w:rsidRDefault="009839C7" w:rsidP="00A629C0">
            <w:pPr>
              <w:jc w:val="center"/>
              <w:rPr>
                <w:rFonts w:eastAsia="Calibri"/>
                <w:sz w:val="28"/>
                <w:szCs w:val="28"/>
              </w:rPr>
            </w:pPr>
            <w:r w:rsidRPr="00595D8B">
              <w:rPr>
                <w:rFonts w:eastAsia="Calibri"/>
                <w:sz w:val="28"/>
                <w:szCs w:val="28"/>
              </w:rPr>
              <w:t>64</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8111" w14:textId="77777777" w:rsidR="009839C7" w:rsidRPr="00595D8B" w:rsidRDefault="009839C7" w:rsidP="00A629C0">
            <w:pPr>
              <w:jc w:val="center"/>
              <w:rPr>
                <w:rFonts w:eastAsia="Calibri"/>
                <w:sz w:val="28"/>
                <w:szCs w:val="28"/>
                <w:lang w:val="en-US"/>
              </w:rPr>
            </w:pPr>
            <w:r w:rsidRPr="00595D8B">
              <w:rPr>
                <w:rFonts w:eastAsia="Calibri"/>
                <w:sz w:val="28"/>
                <w:szCs w:val="28"/>
              </w:rPr>
              <w:t>77,2</w:t>
            </w:r>
          </w:p>
        </w:tc>
      </w:tr>
      <w:tr w:rsidR="006D0318" w:rsidRPr="00595D8B" w14:paraId="466B8117" w14:textId="77777777" w:rsidTr="00BD70D4">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8113" w14:textId="77777777" w:rsidR="009839C7" w:rsidRPr="00595D8B" w:rsidRDefault="009839C7" w:rsidP="00A629C0">
            <w:pPr>
              <w:jc w:val="center"/>
              <w:rPr>
                <w:rFonts w:eastAsia="Calibri"/>
                <w:sz w:val="28"/>
                <w:szCs w:val="28"/>
              </w:rPr>
            </w:pPr>
            <w:r w:rsidRPr="00595D8B">
              <w:rPr>
                <w:rFonts w:eastAsia="Calibri"/>
                <w:sz w:val="28"/>
                <w:szCs w:val="28"/>
              </w:rPr>
              <w:t>4.</w:t>
            </w:r>
          </w:p>
        </w:tc>
        <w:tc>
          <w:tcPr>
            <w:tcW w:w="6106" w:type="dxa"/>
            <w:tcBorders>
              <w:top w:val="single" w:sz="4" w:space="0" w:color="auto"/>
              <w:left w:val="single" w:sz="4" w:space="0" w:color="auto"/>
              <w:bottom w:val="single" w:sz="4" w:space="0" w:color="auto"/>
              <w:right w:val="single" w:sz="4" w:space="0" w:color="auto"/>
            </w:tcBorders>
            <w:shd w:val="clear" w:color="auto" w:fill="auto"/>
            <w:hideMark/>
          </w:tcPr>
          <w:p w14:paraId="466B8114" w14:textId="77777777" w:rsidR="009839C7" w:rsidRPr="00595D8B" w:rsidRDefault="009839C7" w:rsidP="00A629C0">
            <w:pPr>
              <w:jc w:val="both"/>
              <w:rPr>
                <w:rFonts w:eastAsia="Calibri"/>
                <w:sz w:val="28"/>
                <w:szCs w:val="28"/>
              </w:rPr>
            </w:pPr>
            <w:r w:rsidRPr="00595D8B">
              <w:rPr>
                <w:rFonts w:eastAsia="Calibri"/>
                <w:sz w:val="28"/>
                <w:szCs w:val="28"/>
              </w:rPr>
              <w:t xml:space="preserve">Инвестиции в основной </w:t>
            </w:r>
            <w:r w:rsidR="00136208" w:rsidRPr="00595D8B">
              <w:rPr>
                <w:rFonts w:eastAsia="Calibri"/>
                <w:sz w:val="28"/>
                <w:szCs w:val="28"/>
              </w:rPr>
              <w:t>капитал на душу населения, рублей</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66B8115" w14:textId="77777777" w:rsidR="009839C7" w:rsidRPr="00595D8B" w:rsidRDefault="009839C7" w:rsidP="00A629C0">
            <w:pPr>
              <w:jc w:val="center"/>
              <w:rPr>
                <w:rFonts w:eastAsia="Calibri"/>
                <w:sz w:val="28"/>
                <w:szCs w:val="28"/>
              </w:rPr>
            </w:pPr>
            <w:r w:rsidRPr="00595D8B">
              <w:rPr>
                <w:rFonts w:eastAsia="Calibri"/>
                <w:sz w:val="28"/>
                <w:szCs w:val="28"/>
              </w:rPr>
              <w:t>15587,6</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8116" w14:textId="77777777" w:rsidR="009839C7" w:rsidRPr="00595D8B" w:rsidRDefault="009839C7" w:rsidP="00A629C0">
            <w:pPr>
              <w:jc w:val="center"/>
              <w:rPr>
                <w:rFonts w:eastAsia="Calibri"/>
                <w:sz w:val="28"/>
                <w:szCs w:val="28"/>
              </w:rPr>
            </w:pPr>
            <w:r w:rsidRPr="00595D8B">
              <w:rPr>
                <w:rFonts w:eastAsia="Calibri"/>
                <w:sz w:val="28"/>
                <w:szCs w:val="28"/>
              </w:rPr>
              <w:t>24747,4</w:t>
            </w:r>
          </w:p>
        </w:tc>
      </w:tr>
    </w:tbl>
    <w:p w14:paraId="466B8118" w14:textId="77777777" w:rsidR="009839C7" w:rsidRPr="00595D8B" w:rsidRDefault="009839C7" w:rsidP="00BD70D4">
      <w:pPr>
        <w:pStyle w:val="aff0"/>
      </w:pPr>
      <w:r w:rsidRPr="00595D8B">
        <w:t xml:space="preserve">В структуре инвестиций доля собственных средств в 2020 году составила 22,8%, привлеченных – 77,2%. </w:t>
      </w:r>
    </w:p>
    <w:p w14:paraId="466B8119" w14:textId="77777777" w:rsidR="009839C7" w:rsidRPr="00595D8B" w:rsidRDefault="009839C7" w:rsidP="00BD70D4">
      <w:pPr>
        <w:pStyle w:val="aff0"/>
      </w:pPr>
      <w:r w:rsidRPr="00595D8B">
        <w:t>Определяются тенденции снижения инвестиций в основной капитал за счет собственных средств в 2020 году по сравнению с 2019 годом на 13,2%.</w:t>
      </w:r>
    </w:p>
    <w:p w14:paraId="466B811A" w14:textId="77777777" w:rsidR="009839C7" w:rsidRPr="00595D8B" w:rsidRDefault="009839C7" w:rsidP="00BD70D4">
      <w:pPr>
        <w:pStyle w:val="aff0"/>
      </w:pPr>
      <w:r w:rsidRPr="00595D8B">
        <w:t>Наибольшая доля</w:t>
      </w:r>
      <w:r w:rsidR="00F24C3B" w:rsidRPr="00595D8B">
        <w:t xml:space="preserve">, 64,3% за 2020 год, </w:t>
      </w:r>
      <w:r w:rsidR="00BD70D4" w:rsidRPr="00595D8B">
        <w:t>по направлениям использования и </w:t>
      </w:r>
      <w:r w:rsidRPr="00595D8B">
        <w:t>видам основных фондов приходится на машины и оборудование, включа</w:t>
      </w:r>
      <w:r w:rsidR="00F24C3B" w:rsidRPr="00595D8B">
        <w:t>я хозяйственный инвентарь.</w:t>
      </w:r>
    </w:p>
    <w:p w14:paraId="466B811B" w14:textId="77777777" w:rsidR="009839C7" w:rsidRPr="00595D8B" w:rsidRDefault="0061442A" w:rsidP="00BD70D4">
      <w:pPr>
        <w:pStyle w:val="aff0"/>
      </w:pPr>
      <w:r w:rsidRPr="00595D8B">
        <w:t>На территории Уссурийского городского округа действует особый режим экономической деятельности – свободный порт Владивосток (СПВ)</w:t>
      </w:r>
      <w:r w:rsidR="009839C7" w:rsidRPr="00595D8B">
        <w:t xml:space="preserve">. </w:t>
      </w:r>
    </w:p>
    <w:p w14:paraId="466B811C" w14:textId="77777777" w:rsidR="009839C7" w:rsidRPr="00595D8B" w:rsidRDefault="009839C7" w:rsidP="00BD70D4">
      <w:pPr>
        <w:pStyle w:val="aff0"/>
      </w:pPr>
      <w:r w:rsidRPr="00595D8B">
        <w:t>Количество резидентов свободного порта Владивосток увеличилось по сравнению с 2019 годом на 25,7% и составило 109, с общим объемом заявленных инвестиций 34,8 млрд рублей и количеством соз</w:t>
      </w:r>
      <w:r w:rsidR="00F24C3B" w:rsidRPr="00595D8B">
        <w:t>даваемых рабочих мест более 7,5 </w:t>
      </w:r>
      <w:r w:rsidRPr="00595D8B">
        <w:t>тысяч. В Уссурийском городском округе на</w:t>
      </w:r>
      <w:r w:rsidR="00F24C3B" w:rsidRPr="00595D8B">
        <w:t xml:space="preserve"> конец 2020 года реализовано 16 </w:t>
      </w:r>
      <w:r w:rsidRPr="00595D8B">
        <w:t xml:space="preserve">инвестиционных проектов, в </w:t>
      </w:r>
      <w:r w:rsidR="00BD70D4" w:rsidRPr="00595D8B">
        <w:t>развитие территории вложено 5,2 </w:t>
      </w:r>
      <w:r w:rsidRPr="00595D8B">
        <w:t>млрд рублей инвестиций, создано 1607 рабочих мест. Общая стоимость проектов, планируемых к реализации резидентами СПВ, увеличилась на 4</w:t>
      </w:r>
      <w:r w:rsidR="00F24C3B" w:rsidRPr="00595D8B">
        <w:t>,4% и составила более 29,7 млрд </w:t>
      </w:r>
      <w:r w:rsidRPr="00595D8B">
        <w:t xml:space="preserve">рублей, число планируемых к </w:t>
      </w:r>
      <w:r w:rsidR="00F24C3B" w:rsidRPr="00595D8B">
        <w:t>созданию рабочих мест – более 6</w:t>
      </w:r>
      <w:r w:rsidRPr="00595D8B">
        <w:t xml:space="preserve">000. </w:t>
      </w:r>
    </w:p>
    <w:p w14:paraId="466B811D" w14:textId="77777777" w:rsidR="00553240" w:rsidRPr="00595D8B" w:rsidRDefault="00553240" w:rsidP="00BD70D4">
      <w:pPr>
        <w:pStyle w:val="aff0"/>
        <w:rPr>
          <w:lang w:eastAsia="x-none"/>
        </w:rPr>
      </w:pPr>
      <w:r w:rsidRPr="00595D8B">
        <w:rPr>
          <w:lang w:eastAsia="x-none"/>
        </w:rPr>
        <w:lastRenderedPageBreak/>
        <w:t>На территории городского округа сформировано 25 инвестиционных площадок. Планируется к реализации 80 инвестиционных проектов, которые смогут обеспечить</w:t>
      </w:r>
      <w:r w:rsidR="00F24C3B" w:rsidRPr="00595D8B">
        <w:rPr>
          <w:lang w:eastAsia="x-none"/>
        </w:rPr>
        <w:t xml:space="preserve"> городской</w:t>
      </w:r>
      <w:r w:rsidRPr="00595D8B">
        <w:rPr>
          <w:lang w:eastAsia="x-none"/>
        </w:rPr>
        <w:t xml:space="preserve"> округ 4098 рабочими местами. Суммарно за счет инвестиционных площадок может быть освоено 1154,5 га территории. Перечень инвестиционных площадок постоянно обновляется и дополняется на инвестиционном портале Уссурийского городского округа. Перечень инвестиционных площадок и проектов на территории Уссурийского городского округа приведен в Приложении </w:t>
      </w:r>
      <w:r w:rsidR="00AF1D0E" w:rsidRPr="00595D8B">
        <w:rPr>
          <w:lang w:eastAsia="x-none"/>
        </w:rPr>
        <w:t>2</w:t>
      </w:r>
      <w:r w:rsidRPr="00595D8B">
        <w:rPr>
          <w:lang w:eastAsia="x-none"/>
        </w:rPr>
        <w:t>.</w:t>
      </w:r>
    </w:p>
    <w:p w14:paraId="466B811E" w14:textId="77777777" w:rsidR="009839C7" w:rsidRPr="00595D8B" w:rsidRDefault="0061442A" w:rsidP="00BD70D4">
      <w:pPr>
        <w:pStyle w:val="aff0"/>
        <w:rPr>
          <w:rStyle w:val="bx-messenger-message"/>
        </w:rPr>
      </w:pPr>
      <w:r w:rsidRPr="00595D8B">
        <w:rPr>
          <w:bCs/>
          <w:shd w:val="clear" w:color="auto" w:fill="FFFFFF"/>
        </w:rPr>
        <w:t>В</w:t>
      </w:r>
      <w:r w:rsidR="009839C7" w:rsidRPr="00595D8B">
        <w:rPr>
          <w:bCs/>
          <w:shd w:val="clear" w:color="auto" w:fill="FFFFFF"/>
        </w:rPr>
        <w:t xml:space="preserve"> 2021 году приобретен первый опыт реализации инвестиционных проектов с использованием механизма концессии. </w:t>
      </w:r>
      <w:r w:rsidR="009839C7" w:rsidRPr="00595D8B">
        <w:rPr>
          <w:rStyle w:val="bx-messenger-message"/>
        </w:rPr>
        <w:t>Заключено концессионное соглашение между администрацией Уссур</w:t>
      </w:r>
      <w:r w:rsidR="00BD70D4" w:rsidRPr="00595D8B">
        <w:rPr>
          <w:rStyle w:val="bx-messenger-message"/>
        </w:rPr>
        <w:t>ийского городского округа с ООО </w:t>
      </w:r>
      <w:r w:rsidR="009839C7" w:rsidRPr="00595D8B">
        <w:rPr>
          <w:rStyle w:val="bx-messenger-message"/>
        </w:rPr>
        <w:t>«Цифровое Приморье» на создание одноименной информац</w:t>
      </w:r>
      <w:r w:rsidRPr="00595D8B">
        <w:rPr>
          <w:rStyle w:val="bx-messenger-message"/>
        </w:rPr>
        <w:t>ионной системы, состоящей из 30 </w:t>
      </w:r>
      <w:r w:rsidR="009839C7" w:rsidRPr="00595D8B">
        <w:rPr>
          <w:rStyle w:val="bx-messenger-message"/>
        </w:rPr>
        <w:t xml:space="preserve">сервисов, затрагивающих сферы ЖКХ, образования, градостроительства, культуры и туризма. </w:t>
      </w:r>
    </w:p>
    <w:p w14:paraId="466B811F" w14:textId="77777777" w:rsidR="000A752B" w:rsidRPr="00595D8B" w:rsidRDefault="000A752B" w:rsidP="00BB589C">
      <w:pPr>
        <w:pStyle w:val="2"/>
      </w:pPr>
      <w:bookmarkStart w:id="16" w:name="_Toc114499999"/>
      <w:r w:rsidRPr="00595D8B">
        <w:t>Культура</w:t>
      </w:r>
      <w:bookmarkEnd w:id="16"/>
    </w:p>
    <w:p w14:paraId="466B8120" w14:textId="77777777" w:rsidR="003A65D7" w:rsidRPr="00595D8B" w:rsidRDefault="003A65D7" w:rsidP="00BB589C">
      <w:pPr>
        <w:pStyle w:val="aff0"/>
      </w:pPr>
      <w:r w:rsidRPr="00595D8B">
        <w:t>На территории Уссурийского городского округа функционирует Муниципальное бюджетное учреждение культуры «Централизованная клубная система» суммарной вместимост</w:t>
      </w:r>
      <w:r w:rsidR="00BD70D4" w:rsidRPr="00595D8B">
        <w:t>ью 3,7 тыс. мест, включающая 24 </w:t>
      </w:r>
      <w:r w:rsidRPr="00595D8B">
        <w:t xml:space="preserve">учреждения культуры клубного типа. </w:t>
      </w:r>
    </w:p>
    <w:p w14:paraId="466B8121" w14:textId="77777777" w:rsidR="00870245" w:rsidRPr="00595D8B" w:rsidRDefault="003A65D7" w:rsidP="00BB589C">
      <w:pPr>
        <w:pStyle w:val="aff0"/>
      </w:pPr>
      <w:r w:rsidRPr="00595D8B">
        <w:t>Муниципальное бюджетное учреждение культуры «Централизованная библиотечная система» Уссурийского городского округа – это сеть, объединяющая 22 библиотеки. Центральная детская библиотек</w:t>
      </w:r>
      <w:r w:rsidR="0034433D" w:rsidRPr="00595D8B">
        <w:t>а, библиотека № 9, библиотека № </w:t>
      </w:r>
      <w:r w:rsidRPr="00595D8B">
        <w:t xml:space="preserve">12 – специализированные детские. Остальные библиотеки – универсальные. Библиотека № 1 с 2009 года имеет статус библиотеки семейного чтения. </w:t>
      </w:r>
    </w:p>
    <w:p w14:paraId="466B8122" w14:textId="77777777" w:rsidR="003A65D7" w:rsidRPr="00595D8B" w:rsidRDefault="003A65D7" w:rsidP="00BB589C">
      <w:pPr>
        <w:pStyle w:val="aff0"/>
      </w:pPr>
      <w:r w:rsidRPr="00595D8B">
        <w:t xml:space="preserve">Согласно </w:t>
      </w:r>
      <w:r w:rsidR="0034433D" w:rsidRPr="00595D8B">
        <w:t>местных нормативов градостроительного проектирования</w:t>
      </w:r>
      <w:r w:rsidRPr="00595D8B">
        <w:t xml:space="preserve"> Уссурийского городского округа</w:t>
      </w:r>
      <w:r w:rsidR="0034433D" w:rsidRPr="00595D8B">
        <w:t xml:space="preserve"> (МНГП),</w:t>
      </w:r>
      <w:r w:rsidRPr="00595D8B">
        <w:t xml:space="preserve"> население муниципального образования полностью обеспечено</w:t>
      </w:r>
      <w:r w:rsidR="00870245" w:rsidRPr="00595D8B">
        <w:t>, клубами,</w:t>
      </w:r>
      <w:r w:rsidRPr="00595D8B">
        <w:t xml:space="preserve"> библиотеками и детскими библиотеками. </w:t>
      </w:r>
    </w:p>
    <w:p w14:paraId="466B8123" w14:textId="77777777" w:rsidR="003A65D7" w:rsidRPr="00595D8B" w:rsidRDefault="003A65D7" w:rsidP="00BD70D4">
      <w:pPr>
        <w:pStyle w:val="aff0"/>
      </w:pPr>
      <w:r w:rsidRPr="00595D8B">
        <w:lastRenderedPageBreak/>
        <w:t>Сфера театрального искусства представлена МБУК «Театр драмы Уссурийского городского округа им. В.Ф. Комиссаржевской». Основными целями деятельности МБУК «Театр драмы Уссурийс</w:t>
      </w:r>
      <w:r w:rsidR="0034433D" w:rsidRPr="00595D8B">
        <w:t>кого городского округа им. В.Ф. </w:t>
      </w:r>
      <w:r w:rsidRPr="00595D8B">
        <w:t>Комиссаржевской» являются удовлетворение общественных потребностей в сохранении и развитии театрального искусства, поддержка самодеятельной творческой инициативы насе</w:t>
      </w:r>
      <w:r w:rsidR="00BD70D4" w:rsidRPr="00595D8B">
        <w:t>ления, организация его досуга и </w:t>
      </w:r>
      <w:r w:rsidRPr="00595D8B">
        <w:t>отдыха.</w:t>
      </w:r>
    </w:p>
    <w:p w14:paraId="466B8124" w14:textId="77777777" w:rsidR="003A65D7" w:rsidRPr="00595D8B" w:rsidRDefault="003A65D7" w:rsidP="00BD70D4">
      <w:pPr>
        <w:pStyle w:val="aff0"/>
      </w:pPr>
      <w:r w:rsidRPr="00595D8B">
        <w:t xml:space="preserve">Кроме того, на территории </w:t>
      </w:r>
      <w:r w:rsidR="00CF3F69" w:rsidRPr="00595D8B">
        <w:t>г. Уссурийск</w:t>
      </w:r>
      <w:r w:rsidRPr="00595D8B">
        <w:t xml:space="preserve">а в Доме офицеров Уссурийского гарнизона расположено ФГБУ «Драматический театр Восточного военного округа». Дом офицеров Уссурийского </w:t>
      </w:r>
      <w:r w:rsidR="00BD70D4" w:rsidRPr="00595D8B">
        <w:t>гарнизона – один из старейших в </w:t>
      </w:r>
      <w:r w:rsidRPr="00595D8B">
        <w:t xml:space="preserve">Восточном военном округе. Сегодня Дом офицеров в рамках своей деятельности объединяет военные и патриотические организации городского округа. В Доме офицеров работают 20 кружков школьно-курсовой сети: кружки современного и народного танцев, восточных танцев, английского языка, театрального искусства, кройки и шитья, спортивные кружки по боксу, каратэ, аэробики, изобразительного искусства. Коллектив Дома офицеров проводит большую работу по организации и проведению культурно-досуговых мероприятий для военнослужащих, гражданского персонала, членов их семей, жителей Уссурийского городского округа. В его стенах развивается и подрастает молодое поколение </w:t>
      </w:r>
      <w:proofErr w:type="spellStart"/>
      <w:r w:rsidRPr="00595D8B">
        <w:t>уссурийцев</w:t>
      </w:r>
      <w:proofErr w:type="spellEnd"/>
      <w:r w:rsidRPr="00595D8B">
        <w:t>, которые занимаются в кружках и секциях.</w:t>
      </w:r>
    </w:p>
    <w:p w14:paraId="466B8125" w14:textId="77777777" w:rsidR="00870245" w:rsidRPr="00595D8B" w:rsidRDefault="003A65D7" w:rsidP="00BD70D4">
      <w:pPr>
        <w:pStyle w:val="aff0"/>
      </w:pPr>
      <w:r w:rsidRPr="00595D8B">
        <w:t xml:space="preserve">На территории </w:t>
      </w:r>
      <w:r w:rsidR="00CF3F69" w:rsidRPr="00595D8B">
        <w:t>г. Уссурийск</w:t>
      </w:r>
      <w:r w:rsidRPr="00595D8B">
        <w:t xml:space="preserve">а расположен МБУК «Уссурийский </w:t>
      </w:r>
      <w:r w:rsidR="0034433D" w:rsidRPr="00595D8B">
        <w:t>Музей». В </w:t>
      </w:r>
      <w:r w:rsidRPr="00595D8B">
        <w:t xml:space="preserve">музее созданы комфортные условия для посетителей, способствующие процессу качественного предоставления услуг. </w:t>
      </w:r>
    </w:p>
    <w:p w14:paraId="466B8126" w14:textId="77777777" w:rsidR="003A65D7" w:rsidRPr="00595D8B" w:rsidRDefault="003A65D7" w:rsidP="00BD70D4">
      <w:pPr>
        <w:pStyle w:val="aff0"/>
      </w:pPr>
      <w:r w:rsidRPr="00595D8B">
        <w:t xml:space="preserve">Согласно </w:t>
      </w:r>
      <w:r w:rsidR="0034433D" w:rsidRPr="00595D8B">
        <w:t>МНГП,</w:t>
      </w:r>
      <w:r w:rsidRPr="00595D8B">
        <w:t xml:space="preserve"> городской округ должен быть обеспечен двумя музеями: краеведческим и тематическим. За сетевую единицу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 </w:t>
      </w:r>
      <w:r w:rsidRPr="00595D8B">
        <w:lastRenderedPageBreak/>
        <w:t>(ведомственные, частные) при</w:t>
      </w:r>
      <w:r w:rsidR="00BD70D4" w:rsidRPr="00595D8B">
        <w:t xml:space="preserve"> условии, если их фонды вошли в </w:t>
      </w:r>
      <w:r w:rsidRPr="00595D8B">
        <w:t>государственную или негосударственную часть музейного Фонда Российской Федерации.</w:t>
      </w:r>
    </w:p>
    <w:p w14:paraId="466B8127" w14:textId="77777777" w:rsidR="003A65D7" w:rsidRPr="00595D8B" w:rsidRDefault="003A65D7" w:rsidP="00BD70D4">
      <w:pPr>
        <w:pStyle w:val="aff0"/>
      </w:pPr>
      <w:r w:rsidRPr="00595D8B">
        <w:t>Услуги концертных показов осуществляются на базе МАУ</w:t>
      </w:r>
      <w:r w:rsidR="00BD70D4" w:rsidRPr="00595D8B">
        <w:t>К </w:t>
      </w:r>
      <w:r w:rsidRPr="00595D8B">
        <w:t>«Молодежный центр культуры и досуга «Горизонт»» Уссурийского городского округа вместимостью 644 места. Также учрежде</w:t>
      </w:r>
      <w:r w:rsidR="00313BF7" w:rsidRPr="00595D8B">
        <w:t>ние организует представления на </w:t>
      </w:r>
      <w:r w:rsidRPr="00595D8B">
        <w:t>открытой площадке. Ежегодно в МАУК «Молодежный центр культуры и досуга «Горизонт»» проводится до 400 мероприятий, кот</w:t>
      </w:r>
      <w:r w:rsidR="00313BF7" w:rsidRPr="00595D8B">
        <w:t>орые охватывают порядка 75 тыс. </w:t>
      </w:r>
      <w:r w:rsidRPr="00595D8B">
        <w:t>человек. В рамках национального проекта «Культура» планируется создание виртуального концертного зала на базе МАУК «Молодежный центр культуры и досуга «Горизонт»». Помещения предполагается оборудовать аппаратурой для организации качественных онлайн-трансляций, позволяющей видеть и слышать выступления отдельных артистов и целых творческих коллективов в</w:t>
      </w:r>
      <w:r w:rsidR="00BD70D4" w:rsidRPr="00595D8B">
        <w:t xml:space="preserve"> режиме реального времени или в </w:t>
      </w:r>
      <w:r w:rsidRPr="00595D8B">
        <w:t xml:space="preserve">записи. </w:t>
      </w:r>
    </w:p>
    <w:p w14:paraId="466B8128" w14:textId="77777777" w:rsidR="00872465" w:rsidRPr="00595D8B" w:rsidRDefault="003A65D7" w:rsidP="00BD70D4">
      <w:pPr>
        <w:pStyle w:val="aff0"/>
      </w:pPr>
      <w:r w:rsidRPr="00595D8B">
        <w:t>Услуги кинопоказа предоставляются</w:t>
      </w:r>
      <w:r w:rsidR="00872465" w:rsidRPr="00595D8B">
        <w:t xml:space="preserve"> в </w:t>
      </w:r>
      <w:r w:rsidR="00CF3F69" w:rsidRPr="00595D8B">
        <w:t>г. Уссурийск</w:t>
      </w:r>
      <w:r w:rsidR="00872465" w:rsidRPr="00595D8B">
        <w:t>е на базе частного кинотеатра</w:t>
      </w:r>
      <w:r w:rsidRPr="00595D8B">
        <w:t xml:space="preserve"> «Россия» (2 кинозала). </w:t>
      </w:r>
    </w:p>
    <w:p w14:paraId="466B8129" w14:textId="77777777" w:rsidR="00584FFF" w:rsidRPr="00595D8B" w:rsidRDefault="00313BF7" w:rsidP="00BD70D4">
      <w:pPr>
        <w:pStyle w:val="aff0"/>
      </w:pPr>
      <w:r w:rsidRPr="00595D8B">
        <w:t>На</w:t>
      </w:r>
      <w:r w:rsidR="00584FFF" w:rsidRPr="00595D8B">
        <w:t xml:space="preserve"> конец 2020 года в сфере культуры и искусства можно выделить следующие основные показатели:</w:t>
      </w:r>
    </w:p>
    <w:p w14:paraId="466B812A" w14:textId="77777777" w:rsidR="00584FFF" w:rsidRPr="00595D8B" w:rsidRDefault="00584FFF" w:rsidP="001F71AA">
      <w:pPr>
        <w:pStyle w:val="a0"/>
      </w:pPr>
      <w:r w:rsidRPr="00595D8B">
        <w:t>уровень обеспеченности населения домами культуры – более 100%;</w:t>
      </w:r>
    </w:p>
    <w:p w14:paraId="466B812B" w14:textId="77777777" w:rsidR="00584FFF" w:rsidRPr="00595D8B" w:rsidRDefault="00584FFF" w:rsidP="001F71AA">
      <w:pPr>
        <w:pStyle w:val="a0"/>
      </w:pPr>
      <w:r w:rsidRPr="00595D8B">
        <w:t>уровень обеспеченности населения библиотеками и детскими библиотеками – 100%;</w:t>
      </w:r>
    </w:p>
    <w:p w14:paraId="466B812C" w14:textId="77777777" w:rsidR="00584FFF" w:rsidRPr="00595D8B" w:rsidRDefault="00584FFF" w:rsidP="001F71AA">
      <w:pPr>
        <w:pStyle w:val="a0"/>
      </w:pPr>
      <w:r w:rsidRPr="00595D8B">
        <w:t>уровень обеспеченности населения театрами – 100%;</w:t>
      </w:r>
    </w:p>
    <w:p w14:paraId="466B812D" w14:textId="77777777" w:rsidR="00584FFF" w:rsidRPr="00595D8B" w:rsidRDefault="00584FFF" w:rsidP="001F71AA">
      <w:pPr>
        <w:pStyle w:val="a0"/>
      </w:pPr>
      <w:r w:rsidRPr="00595D8B">
        <w:t>уровень обеспеченности населения кинотеатрами – 100%.</w:t>
      </w:r>
    </w:p>
    <w:p w14:paraId="466B812E" w14:textId="77777777" w:rsidR="00771B76" w:rsidRPr="00595D8B" w:rsidRDefault="00771B76" w:rsidP="00BB589C">
      <w:pPr>
        <w:pStyle w:val="aff0"/>
      </w:pPr>
      <w:r w:rsidRPr="00595D8B">
        <w:t xml:space="preserve">Уссурийский городской округ в </w:t>
      </w:r>
      <w:r w:rsidR="00BD70D4" w:rsidRPr="00595D8B">
        <w:t>части развития сферы культуры и </w:t>
      </w:r>
      <w:r w:rsidRPr="00595D8B">
        <w:t>искусства обладает рядом преимуществ:</w:t>
      </w:r>
    </w:p>
    <w:p w14:paraId="466B812F" w14:textId="77777777" w:rsidR="00771B76" w:rsidRPr="00595D8B" w:rsidRDefault="00771B76" w:rsidP="001F71AA">
      <w:pPr>
        <w:pStyle w:val="a0"/>
      </w:pPr>
      <w:r w:rsidRPr="00595D8B">
        <w:t>высокий уровень обеспеченности населения учреждениями культуры и искусства;</w:t>
      </w:r>
    </w:p>
    <w:p w14:paraId="466B8130" w14:textId="77777777" w:rsidR="00771B76" w:rsidRPr="00595D8B" w:rsidRDefault="00771B76" w:rsidP="001F71AA">
      <w:pPr>
        <w:pStyle w:val="a0"/>
      </w:pPr>
      <w:r w:rsidRPr="00595D8B">
        <w:lastRenderedPageBreak/>
        <w:t>на территории городского округа расположен ГАПОУ «Приморский краевой колледж культуры», что должно способствовать достижению кадровой обеспеченности сферы культуры и искусства.</w:t>
      </w:r>
    </w:p>
    <w:p w14:paraId="466B8131" w14:textId="77777777" w:rsidR="003A65D7" w:rsidRPr="00595D8B" w:rsidRDefault="003A65D7" w:rsidP="00BB589C">
      <w:pPr>
        <w:pStyle w:val="aff0"/>
      </w:pPr>
      <w:r w:rsidRPr="00595D8B">
        <w:t>Основными проблемами сферы культуры и искусства на территории Уссурийского городского округа являются:</w:t>
      </w:r>
    </w:p>
    <w:p w14:paraId="466B8132" w14:textId="77777777" w:rsidR="003A65D7" w:rsidRPr="00595D8B" w:rsidRDefault="00872465" w:rsidP="001F71AA">
      <w:pPr>
        <w:pStyle w:val="a0"/>
      </w:pPr>
      <w:r w:rsidRPr="00595D8B">
        <w:t>недостаточное</w:t>
      </w:r>
      <w:r w:rsidR="003A65D7" w:rsidRPr="00595D8B">
        <w:t xml:space="preserve"> материально-техническое обеспечение учреждений культуры;</w:t>
      </w:r>
    </w:p>
    <w:p w14:paraId="466B8133" w14:textId="77777777" w:rsidR="003A65D7" w:rsidRPr="00595D8B" w:rsidRDefault="003A65D7" w:rsidP="001F71AA">
      <w:pPr>
        <w:pStyle w:val="a0"/>
      </w:pPr>
      <w:r w:rsidRPr="00595D8B">
        <w:t>неравномерное распределение учреждений культуры и искусства на территории городского округа, низкая территориальная доступность соответствующих услуг для жителей отдельных населенных пунктов;</w:t>
      </w:r>
    </w:p>
    <w:p w14:paraId="466B8134" w14:textId="77777777" w:rsidR="003A65D7" w:rsidRPr="00595D8B" w:rsidRDefault="003A65D7" w:rsidP="001F71AA">
      <w:pPr>
        <w:pStyle w:val="a0"/>
      </w:pPr>
      <w:r w:rsidRPr="00595D8B">
        <w:t>отсутствие разнообразия предоставляемых услуг в сфере культуры</w:t>
      </w:r>
      <w:r w:rsidR="00BD70D4" w:rsidRPr="00595D8B">
        <w:t xml:space="preserve"> и</w:t>
      </w:r>
      <w:r w:rsidR="00BD70D4" w:rsidRPr="00595D8B">
        <w:rPr>
          <w:lang w:val="ru-RU"/>
        </w:rPr>
        <w:t> </w:t>
      </w:r>
      <w:r w:rsidRPr="00595D8B">
        <w:t>искусства.</w:t>
      </w:r>
    </w:p>
    <w:p w14:paraId="466B8135" w14:textId="77777777" w:rsidR="00464C48" w:rsidRPr="00595D8B" w:rsidRDefault="00464C48" w:rsidP="00BB589C">
      <w:pPr>
        <w:pStyle w:val="2"/>
      </w:pPr>
      <w:bookmarkStart w:id="17" w:name="_Toc114500000"/>
      <w:r w:rsidRPr="00595D8B">
        <w:t>Здравоохранение</w:t>
      </w:r>
      <w:bookmarkEnd w:id="17"/>
    </w:p>
    <w:p w14:paraId="466B8136" w14:textId="77777777" w:rsidR="00464C48" w:rsidRPr="00595D8B" w:rsidRDefault="00464C48" w:rsidP="00BD70D4">
      <w:pPr>
        <w:pStyle w:val="aff0"/>
      </w:pPr>
      <w:r w:rsidRPr="00595D8B">
        <w:t xml:space="preserve">На территории Уссурийского городского округа функционируют организации, непосредственно занятые оказанием медицинской и медико-социальной помощи населению, а также вспомогательные организации, оказывающие лечебно-профилактическую, информационную и иную поддержку. </w:t>
      </w:r>
    </w:p>
    <w:p w14:paraId="466B8137" w14:textId="77777777" w:rsidR="00464C48" w:rsidRPr="00595D8B" w:rsidRDefault="00464C48" w:rsidP="00BD70D4">
      <w:pPr>
        <w:pStyle w:val="aff0"/>
      </w:pPr>
      <w:r w:rsidRPr="00595D8B">
        <w:t>Медицинскую помощь в Уссурийском городском округе на конец 20</w:t>
      </w:r>
      <w:r w:rsidR="00DB2836" w:rsidRPr="00595D8B">
        <w:t>2</w:t>
      </w:r>
      <w:r w:rsidR="00B42387" w:rsidRPr="00595D8B">
        <w:t>0</w:t>
      </w:r>
      <w:r w:rsidR="00BD70D4" w:rsidRPr="00595D8B">
        <w:t> </w:t>
      </w:r>
      <w:r w:rsidRPr="00595D8B">
        <w:t xml:space="preserve">года осуществляли 30 амбулаторно-поликлинических организаций (самостоятельные и входящие в состав других организаций) плановой мощностью 4,1 тыс. посещений в смену и 6 больничных организаций плановой мощностью 2,6 тыс. коек. </w:t>
      </w:r>
    </w:p>
    <w:p w14:paraId="466B8138" w14:textId="77777777" w:rsidR="00CF6760" w:rsidRPr="00595D8B" w:rsidRDefault="00464C48" w:rsidP="00BD70D4">
      <w:pPr>
        <w:pStyle w:val="aff0"/>
      </w:pPr>
      <w:r w:rsidRPr="00595D8B">
        <w:t xml:space="preserve">Специализированная медицинская помощь, в том числе высокотехнологичная (на базе частных медицинских клиник), оказывается населению Уссурийского городского округа </w:t>
      </w:r>
      <w:r w:rsidR="00CF6760" w:rsidRPr="00595D8B">
        <w:t>на базе медицинских организаций</w:t>
      </w:r>
      <w:r w:rsidR="006709EC" w:rsidRPr="00595D8B">
        <w:t>, сосредоточенных в </w:t>
      </w:r>
      <w:r w:rsidR="00CF3F69" w:rsidRPr="00595D8B">
        <w:t>г. Уссурийск</w:t>
      </w:r>
      <w:r w:rsidR="00B42387" w:rsidRPr="00595D8B">
        <w:t>е</w:t>
      </w:r>
      <w:r w:rsidR="00CF6760" w:rsidRPr="00595D8B">
        <w:t>.</w:t>
      </w:r>
      <w:r w:rsidRPr="00595D8B">
        <w:t xml:space="preserve"> </w:t>
      </w:r>
    </w:p>
    <w:p w14:paraId="466B8139" w14:textId="77777777" w:rsidR="00771B76" w:rsidRPr="00595D8B" w:rsidRDefault="00771B76" w:rsidP="00BD70D4">
      <w:pPr>
        <w:pStyle w:val="aff0"/>
      </w:pPr>
      <w:r w:rsidRPr="00595D8B">
        <w:lastRenderedPageBreak/>
        <w:t xml:space="preserve">Кадровый вопрос </w:t>
      </w:r>
      <w:r w:rsidR="006709EC" w:rsidRPr="00595D8B">
        <w:t>является одним</w:t>
      </w:r>
      <w:r w:rsidR="00BD70D4" w:rsidRPr="00595D8B">
        <w:t xml:space="preserve"> из самых приоритетных в </w:t>
      </w:r>
      <w:r w:rsidRPr="00595D8B">
        <w:t>здравоохранении Приморского края и Уссурийского городского округа. На конец 2020 года в оказании медицинской помощи населению Уссурийского городского округа участвовали 710 вр</w:t>
      </w:r>
      <w:r w:rsidR="00BD70D4" w:rsidRPr="00595D8B">
        <w:t>ачей всех специальностей и 1855 </w:t>
      </w:r>
      <w:r w:rsidRPr="00595D8B">
        <w:t xml:space="preserve">работников среднего медицинского </w:t>
      </w:r>
      <w:r w:rsidR="00BD70D4" w:rsidRPr="00595D8B">
        <w:t>персонала. В расчете на 10 тыс. </w:t>
      </w:r>
      <w:r w:rsidRPr="00595D8B">
        <w:t xml:space="preserve">человек населения приходилось 35,8 врачей и 93,5 работника среднего медицинского персонала. На одного </w:t>
      </w:r>
      <w:r w:rsidR="00BD70D4" w:rsidRPr="00595D8B">
        <w:t>врача в среднем приходилось 279 </w:t>
      </w:r>
      <w:r w:rsidRPr="00595D8B">
        <w:t>жителей городского округа, на одного работника среднего медицинского персонала – 106 (на территории Приморского края в среднем 196 и 119 жителей Приморского края соответственно). За 2020 год в краевые медицинские организации городского округ</w:t>
      </w:r>
      <w:r w:rsidR="00BD70D4" w:rsidRPr="00595D8B">
        <w:t>а дополнительно трудоустроен 51 </w:t>
      </w:r>
      <w:r w:rsidRPr="00595D8B">
        <w:t>человек (врачи и средний медицинский персонал).</w:t>
      </w:r>
    </w:p>
    <w:p w14:paraId="466B813A" w14:textId="77777777" w:rsidR="00584FFF" w:rsidRPr="00595D8B" w:rsidRDefault="006709EC" w:rsidP="00BD70D4">
      <w:pPr>
        <w:pStyle w:val="aff0"/>
      </w:pPr>
      <w:r w:rsidRPr="00595D8B">
        <w:t>На</w:t>
      </w:r>
      <w:r w:rsidR="00584FFF" w:rsidRPr="00595D8B">
        <w:t xml:space="preserve"> конец 2020 года в сфере здравоохранения можно выделить следующие основные показатели:</w:t>
      </w:r>
    </w:p>
    <w:p w14:paraId="466B813B" w14:textId="77777777" w:rsidR="00584FFF" w:rsidRPr="00595D8B" w:rsidRDefault="00584FFF" w:rsidP="001F71AA">
      <w:pPr>
        <w:pStyle w:val="a0"/>
      </w:pPr>
      <w:r w:rsidRPr="00595D8B">
        <w:t>обеспеченность населения больничными организациями – 130,5 коек на 10 тыс. человек;</w:t>
      </w:r>
    </w:p>
    <w:p w14:paraId="466B813C" w14:textId="77777777" w:rsidR="00584FFF" w:rsidRPr="00595D8B" w:rsidRDefault="00584FFF" w:rsidP="001F71AA">
      <w:pPr>
        <w:pStyle w:val="a0"/>
      </w:pPr>
      <w:r w:rsidRPr="00595D8B">
        <w:t>обеспеченность населения амбулаторно-поликлиническими организациями – 208,1 посещений в смену на 10 тыс. человек;</w:t>
      </w:r>
    </w:p>
    <w:p w14:paraId="466B813D" w14:textId="77777777" w:rsidR="00584FFF" w:rsidRPr="00595D8B" w:rsidRDefault="00584FFF" w:rsidP="001F71AA">
      <w:pPr>
        <w:pStyle w:val="a0"/>
      </w:pPr>
      <w:r w:rsidRPr="00595D8B">
        <w:t>число врачей на 10 тыс. человек населения – 35,8;</w:t>
      </w:r>
    </w:p>
    <w:p w14:paraId="466B813E" w14:textId="77777777" w:rsidR="00584FFF" w:rsidRPr="00595D8B" w:rsidRDefault="00584FFF" w:rsidP="001F71AA">
      <w:pPr>
        <w:pStyle w:val="a0"/>
      </w:pPr>
      <w:r w:rsidRPr="00595D8B">
        <w:t>число среднего медицинского персона</w:t>
      </w:r>
      <w:r w:rsidR="00BD70D4" w:rsidRPr="00595D8B">
        <w:t>ла на 10 тыс. человек населения</w:t>
      </w:r>
      <w:r w:rsidR="00BD70D4" w:rsidRPr="00595D8B">
        <w:rPr>
          <w:lang w:val="ru-RU"/>
        </w:rPr>
        <w:t> </w:t>
      </w:r>
      <w:r w:rsidRPr="00595D8B">
        <w:t>– 93,5.</w:t>
      </w:r>
    </w:p>
    <w:p w14:paraId="466B813F" w14:textId="77777777" w:rsidR="00771B76" w:rsidRPr="00595D8B" w:rsidRDefault="00771B76" w:rsidP="00BB589C">
      <w:pPr>
        <w:pStyle w:val="aff0"/>
      </w:pPr>
      <w:r w:rsidRPr="00595D8B">
        <w:t>Уссурийский городской округ в части развития сферы здравоохранения обладает рядом преимуществ, в том числе:</w:t>
      </w:r>
    </w:p>
    <w:p w14:paraId="466B8140" w14:textId="241C47E8" w:rsidR="00771B76" w:rsidRPr="00595D8B" w:rsidRDefault="00771B76" w:rsidP="001F71AA">
      <w:pPr>
        <w:pStyle w:val="a0"/>
      </w:pPr>
      <w:r w:rsidRPr="00595D8B">
        <w:t>на территории город</w:t>
      </w:r>
      <w:r w:rsidR="001F71AA" w:rsidRPr="00595D8B">
        <w:t>ского округа расположен КГБ</w:t>
      </w:r>
      <w:r w:rsidR="001F71AA" w:rsidRPr="00595D8B">
        <w:rPr>
          <w:lang w:val="ru-RU"/>
        </w:rPr>
        <w:t> </w:t>
      </w:r>
      <w:r w:rsidR="001F71AA" w:rsidRPr="00595D8B">
        <w:t>ПОУ</w:t>
      </w:r>
      <w:r w:rsidR="001F71AA" w:rsidRPr="00595D8B">
        <w:rPr>
          <w:lang w:val="ru-RU"/>
        </w:rPr>
        <w:t> </w:t>
      </w:r>
      <w:r w:rsidRPr="00595D8B">
        <w:t>«Уссурийский медицинский колледж», что должно способствовать достижению кадровой обеспеченности сферы здравоохранения;</w:t>
      </w:r>
    </w:p>
    <w:p w14:paraId="466B8141" w14:textId="77777777" w:rsidR="00771B76" w:rsidRPr="00595D8B" w:rsidRDefault="00771B76" w:rsidP="001F71AA">
      <w:pPr>
        <w:pStyle w:val="a0"/>
      </w:pPr>
      <w:r w:rsidRPr="00595D8B">
        <w:t>администрацией городского округа проводится активная работа, направленная на привлечение специалистов в сферу здравоохранения.</w:t>
      </w:r>
    </w:p>
    <w:p w14:paraId="466B8142" w14:textId="77777777" w:rsidR="00771B76" w:rsidRPr="00595D8B" w:rsidRDefault="00771B76" w:rsidP="00BB589C">
      <w:pPr>
        <w:pStyle w:val="aff0"/>
      </w:pPr>
      <w:r w:rsidRPr="00595D8B">
        <w:lastRenderedPageBreak/>
        <w:t>Несмотря на преимущества, существует ряд проблем и вопросов, основными на территории Уссурийского городского округа являются:</w:t>
      </w:r>
    </w:p>
    <w:p w14:paraId="466B8143" w14:textId="77777777" w:rsidR="00464C48" w:rsidRPr="00595D8B" w:rsidRDefault="00464C48" w:rsidP="001F71AA">
      <w:pPr>
        <w:pStyle w:val="a0"/>
      </w:pPr>
      <w:r w:rsidRPr="00595D8B">
        <w:t>неравномерная концентрация объектов здравоохранения на территории городского округа;</w:t>
      </w:r>
    </w:p>
    <w:p w14:paraId="466B8144" w14:textId="77777777" w:rsidR="00464C48" w:rsidRPr="00595D8B" w:rsidRDefault="00464C48" w:rsidP="001F71AA">
      <w:pPr>
        <w:pStyle w:val="a0"/>
      </w:pPr>
      <w:r w:rsidRPr="00595D8B">
        <w:t>недостаточный уровень развития инфраструктуры здравоохранения во вновь строящихся жилых районах города;</w:t>
      </w:r>
    </w:p>
    <w:p w14:paraId="466B8145" w14:textId="77777777" w:rsidR="00464C48" w:rsidRPr="00595D8B" w:rsidRDefault="00464C48" w:rsidP="001F71AA">
      <w:pPr>
        <w:pStyle w:val="a0"/>
      </w:pPr>
      <w:r w:rsidRPr="00595D8B">
        <w:t>недостаточный уровень доступности первичной медико-санитарной помощи отдельных населенных пунктов;</w:t>
      </w:r>
    </w:p>
    <w:p w14:paraId="466B8146" w14:textId="77777777" w:rsidR="00464C48" w:rsidRPr="00595D8B" w:rsidRDefault="00464C48" w:rsidP="001F71AA">
      <w:pPr>
        <w:pStyle w:val="a0"/>
      </w:pPr>
      <w:r w:rsidRPr="00595D8B">
        <w:t>недостаточный уровень развития материально-технической базы лечебно-профилактических учреждений;</w:t>
      </w:r>
    </w:p>
    <w:p w14:paraId="466B8147" w14:textId="77777777" w:rsidR="00464C48" w:rsidRPr="00595D8B" w:rsidRDefault="00464C48" w:rsidP="001F71AA">
      <w:pPr>
        <w:pStyle w:val="a0"/>
      </w:pPr>
      <w:r w:rsidRPr="00595D8B">
        <w:t>наличие зданий, требующих реконструкции или замены по причине неудовлетворительного технического состояния;</w:t>
      </w:r>
    </w:p>
    <w:p w14:paraId="466B8148" w14:textId="77777777" w:rsidR="00464C48" w:rsidRPr="00595D8B" w:rsidRDefault="00464C48" w:rsidP="001F71AA">
      <w:pPr>
        <w:pStyle w:val="a0"/>
      </w:pPr>
      <w:r w:rsidRPr="00595D8B">
        <w:t>недостаточная укомплектованность медицинских организаций врачами и средним медицинским персоналом.</w:t>
      </w:r>
    </w:p>
    <w:p w14:paraId="466B8149" w14:textId="77777777" w:rsidR="00464C48" w:rsidRPr="00595D8B" w:rsidRDefault="00464C48" w:rsidP="00BB589C">
      <w:pPr>
        <w:pStyle w:val="2"/>
      </w:pPr>
      <w:bookmarkStart w:id="18" w:name="_Toc114500001"/>
      <w:r w:rsidRPr="00595D8B">
        <w:t>Социальное обслуживание</w:t>
      </w:r>
      <w:bookmarkEnd w:id="18"/>
    </w:p>
    <w:p w14:paraId="466B814A" w14:textId="77777777" w:rsidR="00464C48" w:rsidRPr="00595D8B" w:rsidRDefault="00464C48" w:rsidP="00BB589C">
      <w:pPr>
        <w:pStyle w:val="aff0"/>
      </w:pPr>
      <w:r w:rsidRPr="00595D8B">
        <w:t xml:space="preserve">На территории </w:t>
      </w:r>
      <w:r w:rsidR="00CF3F69" w:rsidRPr="00595D8B">
        <w:t>г. Уссурийск</w:t>
      </w:r>
      <w:r w:rsidRPr="00595D8B">
        <w:t>а расположены следующие организации социального обслуживания:</w:t>
      </w:r>
    </w:p>
    <w:p w14:paraId="466B814B" w14:textId="77777777" w:rsidR="00464C48" w:rsidRPr="00595D8B" w:rsidRDefault="00464C48" w:rsidP="00BD70D4">
      <w:pPr>
        <w:pStyle w:val="aff0"/>
        <w:numPr>
          <w:ilvl w:val="0"/>
          <w:numId w:val="7"/>
        </w:numPr>
        <w:tabs>
          <w:tab w:val="left" w:pos="993"/>
        </w:tabs>
        <w:ind w:left="0" w:firstLine="567"/>
      </w:pPr>
      <w:r w:rsidRPr="00595D8B">
        <w:t>Краевое государственное автономное учреждение социального обслуживания «Уссурийский реабилитационный центр для лиц с умственной отсталостью».</w:t>
      </w:r>
    </w:p>
    <w:p w14:paraId="466B814C" w14:textId="77777777" w:rsidR="00464C48" w:rsidRPr="00595D8B" w:rsidRDefault="00464C48" w:rsidP="00BB589C">
      <w:pPr>
        <w:pStyle w:val="aff0"/>
      </w:pPr>
      <w:r w:rsidRPr="00595D8B">
        <w:t xml:space="preserve">Организация имеет жилой и учебно-лечебный корпус проектной вместимостью 260 мест и отделение сопровождаемого проживания проектной вместимостью 68 мест. </w:t>
      </w:r>
    </w:p>
    <w:p w14:paraId="466B814D" w14:textId="77777777" w:rsidR="00464C48" w:rsidRPr="00595D8B" w:rsidRDefault="00464C48" w:rsidP="00BD70D4">
      <w:pPr>
        <w:pStyle w:val="aff0"/>
        <w:numPr>
          <w:ilvl w:val="0"/>
          <w:numId w:val="7"/>
        </w:numPr>
        <w:tabs>
          <w:tab w:val="left" w:pos="993"/>
        </w:tabs>
        <w:ind w:left="0" w:firstLine="567"/>
      </w:pPr>
      <w:r w:rsidRPr="00595D8B">
        <w:t>Уссурийский филиал краевого государственного автономного учреждения социального обслуживания «Приморский центр социального обслуживания населения» (далее КГАУСО «ПЦСОН»).</w:t>
      </w:r>
    </w:p>
    <w:p w14:paraId="466B814E" w14:textId="77777777" w:rsidR="00464C48" w:rsidRPr="00595D8B" w:rsidRDefault="00464C48" w:rsidP="00BB589C">
      <w:pPr>
        <w:pStyle w:val="aff0"/>
      </w:pPr>
      <w:r w:rsidRPr="00595D8B">
        <w:t xml:space="preserve">На базе Уссурийского филиала КГАУСО «ПЦСОН» организовано оказание услуг на дому и в полустационарной форме. </w:t>
      </w:r>
    </w:p>
    <w:p w14:paraId="466B814F" w14:textId="77777777" w:rsidR="00464C48" w:rsidRPr="00595D8B" w:rsidRDefault="00464C48" w:rsidP="00BD70D4">
      <w:pPr>
        <w:pStyle w:val="aff0"/>
        <w:numPr>
          <w:ilvl w:val="0"/>
          <w:numId w:val="7"/>
        </w:numPr>
        <w:tabs>
          <w:tab w:val="left" w:pos="993"/>
        </w:tabs>
        <w:ind w:left="0" w:firstLine="567"/>
      </w:pPr>
      <w:r w:rsidRPr="00595D8B">
        <w:lastRenderedPageBreak/>
        <w:t>Краевое государственное бюджетное учреждение социального обслуживания «Уссурийский социально-реабилитационный центр для несовершеннолетних».</w:t>
      </w:r>
    </w:p>
    <w:p w14:paraId="466B8150" w14:textId="77777777" w:rsidR="00464C48" w:rsidRPr="00595D8B" w:rsidRDefault="00464C48" w:rsidP="00BB589C">
      <w:pPr>
        <w:pStyle w:val="aff0"/>
      </w:pPr>
      <w:r w:rsidRPr="00595D8B">
        <w:t xml:space="preserve">Организация имеет два филиала в </w:t>
      </w:r>
      <w:r w:rsidR="00CF3F69" w:rsidRPr="00595D8B">
        <w:t>г. Уссурийск</w:t>
      </w:r>
      <w:r w:rsidRPr="00595D8B">
        <w:t>е суммарной проектной вместимостью 50 мест и один в</w:t>
      </w:r>
      <w:r w:rsidR="00316209" w:rsidRPr="00595D8B">
        <w:t xml:space="preserve"> с. </w:t>
      </w:r>
      <w:r w:rsidRPr="00595D8B">
        <w:t>Красн</w:t>
      </w:r>
      <w:r w:rsidR="00BD70D4" w:rsidRPr="00595D8B">
        <w:t>ый Яр проектной вместимостью 40 </w:t>
      </w:r>
      <w:r w:rsidRPr="00595D8B">
        <w:t>мест. Все здания учреждения находятся в удовлетворительном техническом состоянии.</w:t>
      </w:r>
    </w:p>
    <w:p w14:paraId="466B8151" w14:textId="77777777" w:rsidR="00464C48" w:rsidRPr="00595D8B" w:rsidRDefault="00464C48" w:rsidP="00BB589C">
      <w:pPr>
        <w:pStyle w:val="aff0"/>
      </w:pPr>
      <w:r w:rsidRPr="00595D8B">
        <w:t xml:space="preserve">Численность социально-незащищенного населения на территории Уссурийского </w:t>
      </w:r>
      <w:r w:rsidR="00CF6760" w:rsidRPr="00595D8B">
        <w:t xml:space="preserve">городского округа на начало </w:t>
      </w:r>
      <w:r w:rsidR="00B42387" w:rsidRPr="00595D8B">
        <w:t>2020</w:t>
      </w:r>
      <w:r w:rsidR="00BD70D4" w:rsidRPr="00595D8B">
        <w:t xml:space="preserve"> года составляла 32,3 тыс. </w:t>
      </w:r>
      <w:r w:rsidRPr="00595D8B">
        <w:t>человек.</w:t>
      </w:r>
    </w:p>
    <w:p w14:paraId="466B8152" w14:textId="77777777" w:rsidR="00584FFF" w:rsidRPr="00595D8B" w:rsidRDefault="007A7E2B" w:rsidP="00BB589C">
      <w:pPr>
        <w:pStyle w:val="aff0"/>
      </w:pPr>
      <w:r w:rsidRPr="00595D8B">
        <w:t>Н</w:t>
      </w:r>
      <w:r w:rsidR="00584FFF" w:rsidRPr="00595D8B">
        <w:t>а конец 2020 года в сфере социального обслуживания населения можно выделить следующие основные показатели:</w:t>
      </w:r>
    </w:p>
    <w:p w14:paraId="466B8153" w14:textId="77777777" w:rsidR="00584FFF" w:rsidRPr="00595D8B" w:rsidRDefault="00584FFF" w:rsidP="001F71AA">
      <w:pPr>
        <w:pStyle w:val="a0"/>
      </w:pPr>
      <w:r w:rsidRPr="00595D8B">
        <w:t>численность социально-незащищенного населения на территории Уссурийского городского округа – 32,3 тыс. человек;</w:t>
      </w:r>
    </w:p>
    <w:p w14:paraId="466B8154" w14:textId="77777777" w:rsidR="00584FFF" w:rsidRPr="00595D8B" w:rsidRDefault="00584FFF" w:rsidP="001F71AA">
      <w:pPr>
        <w:pStyle w:val="a0"/>
      </w:pPr>
      <w:r w:rsidRPr="00595D8B">
        <w:t>очередь на поселение в стационарные учреждения социального обслуживания психоневрологического типа – 40 человек.</w:t>
      </w:r>
    </w:p>
    <w:p w14:paraId="466B8155" w14:textId="77777777" w:rsidR="00464C48" w:rsidRPr="00595D8B" w:rsidRDefault="00464C48" w:rsidP="00BB589C">
      <w:pPr>
        <w:pStyle w:val="aff0"/>
      </w:pPr>
      <w:r w:rsidRPr="00595D8B">
        <w:t>Уссурийский городской округ в части развития сферы социального обслуживания населения обладает рядом преимуществ:</w:t>
      </w:r>
    </w:p>
    <w:p w14:paraId="466B8156" w14:textId="77777777" w:rsidR="00464C48" w:rsidRPr="00595D8B" w:rsidRDefault="00464C48" w:rsidP="001F71AA">
      <w:pPr>
        <w:pStyle w:val="a0"/>
      </w:pPr>
      <w:r w:rsidRPr="00595D8B">
        <w:t>активная деятельность администрации городского округа, направленная на повышение доступности объектов социальной инфраструктуры для всех категорий маломобильных групп населения;</w:t>
      </w:r>
    </w:p>
    <w:p w14:paraId="466B8157" w14:textId="77777777" w:rsidR="00464C48" w:rsidRPr="00595D8B" w:rsidRDefault="00464C48" w:rsidP="001F71AA">
      <w:pPr>
        <w:pStyle w:val="a0"/>
      </w:pPr>
      <w:r w:rsidRPr="00595D8B">
        <w:t>положительная динамика снижения подростковой преступности;</w:t>
      </w:r>
    </w:p>
    <w:p w14:paraId="466B8158" w14:textId="4C0E5387" w:rsidR="00464C48" w:rsidRPr="00595D8B" w:rsidRDefault="00464C48" w:rsidP="001F71AA">
      <w:pPr>
        <w:pStyle w:val="a0"/>
      </w:pPr>
      <w:r w:rsidRPr="00595D8B">
        <w:t>высокий уровень качества работы органов системы профилактики безнадзорности и прав</w:t>
      </w:r>
      <w:r w:rsidR="001F71AA" w:rsidRPr="00595D8B">
        <w:t>онарушений несовершеннолетних с</w:t>
      </w:r>
      <w:r w:rsidR="001F71AA" w:rsidRPr="00595D8B">
        <w:rPr>
          <w:lang w:val="ru-RU"/>
        </w:rPr>
        <w:t> </w:t>
      </w:r>
      <w:r w:rsidRPr="00595D8B">
        <w:t>неблагополучными семьями, направленной на сохранение кровных семей, профилактику раннего сиротства, пр</w:t>
      </w:r>
      <w:r w:rsidR="001F71AA" w:rsidRPr="00595D8B">
        <w:t>едупреждение отказов от детей в</w:t>
      </w:r>
      <w:r w:rsidR="001F71AA" w:rsidRPr="00595D8B">
        <w:rPr>
          <w:lang w:val="ru-RU"/>
        </w:rPr>
        <w:t> </w:t>
      </w:r>
      <w:r w:rsidRPr="00595D8B">
        <w:t>родильном доме.</w:t>
      </w:r>
    </w:p>
    <w:p w14:paraId="466B8159" w14:textId="77777777" w:rsidR="00464C48" w:rsidRPr="00595D8B" w:rsidRDefault="00464C48" w:rsidP="00BB589C">
      <w:pPr>
        <w:pStyle w:val="aff0"/>
      </w:pPr>
      <w:r w:rsidRPr="00595D8B">
        <w:lastRenderedPageBreak/>
        <w:t>Несмотря на преимущества, существует ряд проблем и вопросов, основными на территории Уссурийского городского округа являются:</w:t>
      </w:r>
    </w:p>
    <w:p w14:paraId="466B815A" w14:textId="77777777" w:rsidR="00464C48" w:rsidRPr="00595D8B" w:rsidRDefault="00464C48" w:rsidP="001F71AA">
      <w:pPr>
        <w:pStyle w:val="a0"/>
      </w:pPr>
      <w:r w:rsidRPr="00595D8B">
        <w:t>наличие неудовлетворенной потребности в модернизации материально-технической базы организаций социального обслуживания населения;</w:t>
      </w:r>
    </w:p>
    <w:p w14:paraId="466B815B" w14:textId="77777777" w:rsidR="00464C48" w:rsidRPr="00595D8B" w:rsidRDefault="00464C48" w:rsidP="001F71AA">
      <w:pPr>
        <w:pStyle w:val="a0"/>
      </w:pPr>
      <w:r w:rsidRPr="00595D8B">
        <w:t>наличие очередности граждан на поселение в стационарные организации социального обслуживания;</w:t>
      </w:r>
    </w:p>
    <w:p w14:paraId="466B815C" w14:textId="77777777" w:rsidR="00464C48" w:rsidRPr="00595D8B" w:rsidRDefault="00464C48" w:rsidP="001F71AA">
      <w:pPr>
        <w:pStyle w:val="a0"/>
      </w:pPr>
      <w:r w:rsidRPr="00595D8B">
        <w:t>слабая вовлеченность негосударственного сектора в оказание социальных услуг;</w:t>
      </w:r>
    </w:p>
    <w:p w14:paraId="466B815D" w14:textId="77777777" w:rsidR="00464C48" w:rsidRPr="00595D8B" w:rsidRDefault="00464C48" w:rsidP="001F71AA">
      <w:pPr>
        <w:pStyle w:val="a0"/>
      </w:pPr>
      <w:r w:rsidRPr="00595D8B">
        <w:t>отсутствие на территории городского округа организаций помощи женщинам, попавшим в трудную жизненную ситуацию.</w:t>
      </w:r>
    </w:p>
    <w:p w14:paraId="466B815E" w14:textId="77777777" w:rsidR="000A752B" w:rsidRPr="00595D8B" w:rsidRDefault="000A752B" w:rsidP="00BB589C">
      <w:pPr>
        <w:pStyle w:val="2"/>
      </w:pPr>
      <w:bookmarkStart w:id="19" w:name="_Toc114500002"/>
      <w:r w:rsidRPr="00595D8B">
        <w:t>Дорожно-транспортная инфраструктура</w:t>
      </w:r>
      <w:bookmarkEnd w:id="19"/>
    </w:p>
    <w:p w14:paraId="466B815F" w14:textId="77777777" w:rsidR="00320C58" w:rsidRPr="00595D8B" w:rsidRDefault="00DA2796" w:rsidP="00BD70D4">
      <w:pPr>
        <w:pStyle w:val="aff0"/>
      </w:pPr>
      <w:r w:rsidRPr="00595D8B">
        <w:t xml:space="preserve">Инфраструктурный потенциал городского округа в во многом обеспечивается развитой системой транспортных коммуникаций, состоящих из железнодорожных и автомобильных путей сообщения. </w:t>
      </w:r>
    </w:p>
    <w:p w14:paraId="466B8160" w14:textId="77777777" w:rsidR="00DA2796" w:rsidRPr="00595D8B" w:rsidRDefault="00DA2796" w:rsidP="00BD70D4">
      <w:pPr>
        <w:pStyle w:val="aff0"/>
      </w:pPr>
      <w:r w:rsidRPr="00595D8B">
        <w:t xml:space="preserve">Главные транспортные коридоры, пересекающиеся в </w:t>
      </w:r>
      <w:r w:rsidR="00CF3F69" w:rsidRPr="00595D8B">
        <w:t>г. Уссурийск</w:t>
      </w:r>
      <w:r w:rsidRPr="00595D8B">
        <w:t>, состоят из автомобильной дороги федерал</w:t>
      </w:r>
      <w:r w:rsidR="00BD70D4" w:rsidRPr="00595D8B">
        <w:t>ьного значения А-370 «Уссури» и </w:t>
      </w:r>
      <w:r w:rsidRPr="00595D8B">
        <w:t>участка Транссибирской железнодорожной магистрали Хабаровск – Владивосток, проходящих с</w:t>
      </w:r>
      <w:r w:rsidR="00D16646" w:rsidRPr="00595D8B">
        <w:t xml:space="preserve"> </w:t>
      </w:r>
      <w:r w:rsidRPr="00595D8B">
        <w:t>севера на юг</w:t>
      </w:r>
      <w:r w:rsidR="00D16646" w:rsidRPr="00595D8B">
        <w:t xml:space="preserve">, а </w:t>
      </w:r>
      <w:r w:rsidRPr="00595D8B">
        <w:t>также региональной автомобильной дороги Уссурийск – Пограничный</w:t>
      </w:r>
      <w:r w:rsidR="00D16646" w:rsidRPr="00595D8B">
        <w:t xml:space="preserve"> </w:t>
      </w:r>
      <w:r w:rsidRPr="00595D8B">
        <w:t>– госграница и</w:t>
      </w:r>
      <w:r w:rsidR="00BD70D4" w:rsidRPr="00595D8B">
        <w:t> </w:t>
      </w:r>
      <w:r w:rsidRPr="00595D8B">
        <w:t xml:space="preserve">железнодорожной линии Уссурийск – </w:t>
      </w:r>
      <w:proofErr w:type="spellStart"/>
      <w:r w:rsidRPr="00595D8B">
        <w:t>Гродеково</w:t>
      </w:r>
      <w:proofErr w:type="spellEnd"/>
      <w:r w:rsidRPr="00595D8B">
        <w:t xml:space="preserve"> – госграница, являющиеся частью международного транспортного коридора «Приморье-1». Благодаря данным транспортным связям наилучшее транспортное сообщение кроме </w:t>
      </w:r>
      <w:r w:rsidR="00CF3F69" w:rsidRPr="00595D8B">
        <w:t>г. Уссурийск</w:t>
      </w:r>
      <w:r w:rsidRPr="00595D8B">
        <w:t xml:space="preserve">а имеют населенные пункты Воздвиженской, </w:t>
      </w:r>
      <w:proofErr w:type="spellStart"/>
      <w:r w:rsidRPr="00595D8B">
        <w:t>Новоникольской</w:t>
      </w:r>
      <w:proofErr w:type="spellEnd"/>
      <w:r w:rsidRPr="00595D8B">
        <w:t xml:space="preserve"> и </w:t>
      </w:r>
      <w:proofErr w:type="spellStart"/>
      <w:r w:rsidRPr="00595D8B">
        <w:t>Краснояровской</w:t>
      </w:r>
      <w:proofErr w:type="spellEnd"/>
      <w:r w:rsidRPr="00595D8B">
        <w:t xml:space="preserve"> территорий. </w:t>
      </w:r>
    </w:p>
    <w:p w14:paraId="466B8161" w14:textId="77777777" w:rsidR="00DA2796" w:rsidRPr="00595D8B" w:rsidRDefault="00DA2796" w:rsidP="00BD70D4">
      <w:pPr>
        <w:pStyle w:val="aff0"/>
      </w:pPr>
      <w:r w:rsidRPr="00595D8B">
        <w:t xml:space="preserve">Через территорию городского округа проходит весь объем транзитных грузов, отправляемых наземным транспортом для перевалки в морских портах Приморского края – Владивосток, Находка, Восточный, Посьет, </w:t>
      </w:r>
      <w:r w:rsidRPr="00595D8B">
        <w:lastRenderedPageBreak/>
        <w:t>Зарубино. Основные перевозимые грузы – нефтепродукты, лес, строительные материалы, контейнеры, металлолом и др.</w:t>
      </w:r>
    </w:p>
    <w:p w14:paraId="466B8162" w14:textId="77777777" w:rsidR="00DA2796" w:rsidRPr="00595D8B" w:rsidRDefault="00DA2796" w:rsidP="00BD70D4">
      <w:pPr>
        <w:pStyle w:val="aff0"/>
      </w:pPr>
      <w:r w:rsidRPr="00595D8B">
        <w:t xml:space="preserve">Пассажирские и грузовые операции в городском округе осуществляются на следующих железнодорожных станциях: ст. </w:t>
      </w:r>
      <w:proofErr w:type="spellStart"/>
      <w:r w:rsidRPr="00595D8B">
        <w:t>Лимичевка</w:t>
      </w:r>
      <w:proofErr w:type="spellEnd"/>
      <w:r w:rsidRPr="00595D8B">
        <w:t>, ст. Уссурийск, ст.</w:t>
      </w:r>
      <w:r w:rsidR="00782D8B" w:rsidRPr="00595D8B">
        <w:t> </w:t>
      </w:r>
      <w:proofErr w:type="spellStart"/>
      <w:r w:rsidRPr="00595D8B">
        <w:t>Баневурово</w:t>
      </w:r>
      <w:proofErr w:type="spellEnd"/>
      <w:r w:rsidRPr="00595D8B">
        <w:t xml:space="preserve"> – на Транссибе</w:t>
      </w:r>
      <w:r w:rsidR="00782D8B" w:rsidRPr="00595D8B">
        <w:t>;</w:t>
      </w:r>
      <w:r w:rsidRPr="00595D8B">
        <w:t xml:space="preserve"> ст. Воздвиженский – на железнодорожной линии Уссурийск – </w:t>
      </w:r>
      <w:proofErr w:type="spellStart"/>
      <w:r w:rsidRPr="00595D8B">
        <w:t>Гродеково</w:t>
      </w:r>
      <w:proofErr w:type="spellEnd"/>
      <w:r w:rsidRPr="00595D8B">
        <w:t>.</w:t>
      </w:r>
    </w:p>
    <w:p w14:paraId="466B8163" w14:textId="77777777" w:rsidR="00DA2796" w:rsidRPr="00595D8B" w:rsidRDefault="00DA2796" w:rsidP="00BD70D4">
      <w:pPr>
        <w:pStyle w:val="aff0"/>
      </w:pPr>
      <w:r w:rsidRPr="00595D8B">
        <w:t>Суммарный объем прибывших грузов на железнодорожные станции, расположенные в Уссурийском город</w:t>
      </w:r>
      <w:r w:rsidR="00782D8B" w:rsidRPr="00595D8B">
        <w:t>ском округе (ст. Уссурийск, ст. </w:t>
      </w:r>
      <w:r w:rsidRPr="00595D8B">
        <w:t>Воздвиженский) за 2019 год составил 733,8 тыс. тонн, в 2020 году объем прибывших грузов увеличился на 6% и составил 777,9 тыс. тонн. Отправка грузов железнодорожным транспортом в городс</w:t>
      </w:r>
      <w:r w:rsidR="00782D8B" w:rsidRPr="00595D8B">
        <w:t>ком округе производилась на ст. </w:t>
      </w:r>
      <w:r w:rsidRPr="00595D8B">
        <w:t xml:space="preserve">Уссурийск. Объем отправленных грузов </w:t>
      </w:r>
      <w:r w:rsidR="00782D8B" w:rsidRPr="00595D8B">
        <w:t>в 2019 году составил 412,3 тыс. </w:t>
      </w:r>
      <w:r w:rsidRPr="00595D8B">
        <w:t>тонн, в 2020 году объем снизился на 7% и составил 380,6 тыс. тонн.</w:t>
      </w:r>
    </w:p>
    <w:p w14:paraId="466B8164" w14:textId="77777777" w:rsidR="00DA2796" w:rsidRPr="00595D8B" w:rsidRDefault="00DA2796" w:rsidP="00BD70D4">
      <w:pPr>
        <w:pStyle w:val="aff0"/>
      </w:pPr>
      <w:r w:rsidRPr="00595D8B">
        <w:t xml:space="preserve">Автодорожный каркас городского округа представлен дорогами общего пользования федерального, краевого и местного значения. Практически все населенные пункты городского округа обеспечены связью по автомобильным дорогам краевого значения. Общая протяженность автомобильных дорог общего и необщего пользования </w:t>
      </w:r>
      <w:r w:rsidR="00E40CE6" w:rsidRPr="00595D8B">
        <w:t>в 2019 году составила 858,2 км</w:t>
      </w:r>
      <w:r w:rsidR="00782D8B" w:rsidRPr="00595D8B">
        <w:t>, из которых</w:t>
      </w:r>
      <w:r w:rsidR="00BD70D4" w:rsidRPr="00595D8B">
        <w:t xml:space="preserve"> с </w:t>
      </w:r>
      <w:r w:rsidR="00E40CE6" w:rsidRPr="00595D8B">
        <w:t xml:space="preserve">твердым покрытием </w:t>
      </w:r>
      <w:r w:rsidR="00782D8B" w:rsidRPr="00595D8B">
        <w:t xml:space="preserve">– </w:t>
      </w:r>
      <w:r w:rsidR="00E40CE6" w:rsidRPr="00595D8B">
        <w:t xml:space="preserve">855,1 км, с усовершенствованным </w:t>
      </w:r>
      <w:r w:rsidR="00782D8B" w:rsidRPr="00595D8B">
        <w:t xml:space="preserve">– </w:t>
      </w:r>
      <w:r w:rsidR="00E40CE6" w:rsidRPr="00595D8B">
        <w:t xml:space="preserve">432,5 км. </w:t>
      </w:r>
      <w:r w:rsidRPr="00595D8B">
        <w:t xml:space="preserve">Однако больше 50% данных дорог находится в неудовлетворительном состоянии, что негативно сказывается на транспортной доступности территории. </w:t>
      </w:r>
    </w:p>
    <w:p w14:paraId="466B8165" w14:textId="77777777" w:rsidR="00DA2796" w:rsidRPr="00595D8B" w:rsidRDefault="00DA2796" w:rsidP="00BD70D4">
      <w:pPr>
        <w:pStyle w:val="aff0"/>
      </w:pPr>
      <w:r w:rsidRPr="00595D8B">
        <w:t>Транспортное положение городского округа и наличие инфраструктуры основных видов транспорта открывают перспективы становления Уссурийского городского округа в качестве крупного транспортно-логистического узла.</w:t>
      </w:r>
    </w:p>
    <w:p w14:paraId="466B8166" w14:textId="77777777" w:rsidR="00320C58" w:rsidRPr="00595D8B" w:rsidRDefault="00DA2796" w:rsidP="00BD70D4">
      <w:pPr>
        <w:pStyle w:val="aff0"/>
      </w:pPr>
      <w:r w:rsidRPr="00595D8B">
        <w:t xml:space="preserve">Большая часть улично-дорожной сети </w:t>
      </w:r>
      <w:r w:rsidR="00CF3F69" w:rsidRPr="00595D8B">
        <w:t>г. Уссурийск</w:t>
      </w:r>
      <w:r w:rsidRPr="00595D8B">
        <w:t xml:space="preserve">а имеет высокий уровень благоустройства, вдоль улиц расположены тротуары, формирующие пешеходные связи вдоль основных улиц города. </w:t>
      </w:r>
    </w:p>
    <w:p w14:paraId="466B8167" w14:textId="77777777" w:rsidR="00320C58" w:rsidRPr="00595D8B" w:rsidRDefault="00DA2796" w:rsidP="00BD70D4">
      <w:pPr>
        <w:pStyle w:val="aff0"/>
      </w:pPr>
      <w:r w:rsidRPr="00595D8B">
        <w:lastRenderedPageBreak/>
        <w:t>К недостаткам развития территории города можно отнести</w:t>
      </w:r>
      <w:r w:rsidR="00320C58" w:rsidRPr="00595D8B">
        <w:t>:</w:t>
      </w:r>
    </w:p>
    <w:p w14:paraId="466B8168" w14:textId="77777777" w:rsidR="00320C58" w:rsidRPr="00595D8B" w:rsidRDefault="00DA2796" w:rsidP="001F71AA">
      <w:pPr>
        <w:pStyle w:val="a0"/>
      </w:pPr>
      <w:r w:rsidRPr="00595D8B">
        <w:t>отсутствие велосипедной инфраструктуры, на создание которой есть запрос у горожан</w:t>
      </w:r>
      <w:r w:rsidR="00320C58" w:rsidRPr="00595D8B">
        <w:t>;</w:t>
      </w:r>
      <w:r w:rsidRPr="00595D8B">
        <w:t xml:space="preserve"> </w:t>
      </w:r>
    </w:p>
    <w:p w14:paraId="466B8169" w14:textId="77777777" w:rsidR="00DA2796" w:rsidRPr="00595D8B" w:rsidRDefault="00DA2796" w:rsidP="001F71AA">
      <w:pPr>
        <w:pStyle w:val="a0"/>
      </w:pPr>
      <w:r w:rsidRPr="00595D8B">
        <w:t xml:space="preserve">недостаточный охват территории </w:t>
      </w:r>
      <w:r w:rsidR="00CF3F69" w:rsidRPr="00595D8B">
        <w:t>г. Уссурийск</w:t>
      </w:r>
      <w:r w:rsidRPr="00595D8B">
        <w:t>а сетью ливневой канализации и отсутствие очистных сооружений ливневой канализации</w:t>
      </w:r>
      <w:r w:rsidR="00320C58" w:rsidRPr="00595D8B">
        <w:t>.</w:t>
      </w:r>
      <w:r w:rsidRPr="00595D8B">
        <w:t xml:space="preserve"> Ливневая канализация образует единую сеть лишь в центральной части </w:t>
      </w:r>
      <w:r w:rsidR="00CF3F69" w:rsidRPr="00595D8B">
        <w:t>г. Уссурийск</w:t>
      </w:r>
      <w:r w:rsidRPr="00595D8B">
        <w:t xml:space="preserve">а. На текущий момент ливневой канализацией обеспечено около 40% магистральной улично-дорожной сети. Большая часть индивидуальной жилой застройки не обеспечена системой поверхностного водоотвода. </w:t>
      </w:r>
    </w:p>
    <w:p w14:paraId="466B816A" w14:textId="77777777" w:rsidR="00320C58" w:rsidRPr="00595D8B" w:rsidRDefault="00320C58" w:rsidP="00BD70D4">
      <w:pPr>
        <w:pStyle w:val="aff0"/>
      </w:pPr>
      <w:r w:rsidRPr="00595D8B">
        <w:t xml:space="preserve">Перевозку пассажиров автомобильным транспортом общего пользования на территории Уссурийского городского округа осуществляют 10 частных организаций, обеспечивающих функционирование </w:t>
      </w:r>
      <w:r w:rsidR="0000719F" w:rsidRPr="00595D8B">
        <w:t>68 автобусных маршрута, из них 48 городских и 20 пригородных.</w:t>
      </w:r>
    </w:p>
    <w:p w14:paraId="466B816B" w14:textId="77777777" w:rsidR="006764E4" w:rsidRPr="00595D8B" w:rsidRDefault="00E55088" w:rsidP="00BD70D4">
      <w:pPr>
        <w:pStyle w:val="aff0"/>
      </w:pPr>
      <w:r w:rsidRPr="00595D8B">
        <w:t xml:space="preserve">В 2020 году количество перевезенных пассажиров автобусами общего пользования составило 3051,1 тыс. человек, </w:t>
      </w:r>
      <w:r w:rsidR="00BD70D4" w:rsidRPr="00595D8B">
        <w:t>что на 46,6% меньше, чем в 2019 </w:t>
      </w:r>
      <w:r w:rsidRPr="00595D8B">
        <w:t>году (5713,7 тыс. чел</w:t>
      </w:r>
      <w:r w:rsidR="00782D8B" w:rsidRPr="00595D8B">
        <w:t>овек</w:t>
      </w:r>
      <w:r w:rsidRPr="00595D8B">
        <w:t>) это связано с введ</w:t>
      </w:r>
      <w:r w:rsidR="00782D8B" w:rsidRPr="00595D8B">
        <w:t>ением ограничительных мер из-за </w:t>
      </w:r>
      <w:r w:rsidRPr="00595D8B">
        <w:t xml:space="preserve">распространения новой </w:t>
      </w:r>
      <w:proofErr w:type="spellStart"/>
      <w:r w:rsidRPr="00595D8B">
        <w:t>коронавирусной</w:t>
      </w:r>
      <w:proofErr w:type="spellEnd"/>
      <w:r w:rsidRPr="00595D8B">
        <w:t xml:space="preserve"> инфекции COVID-19. Однако, общая тенденция к снижению пассажиропотока наблюдалась и ранее </w:t>
      </w:r>
      <w:r w:rsidR="006764E4" w:rsidRPr="00595D8B">
        <w:t>2020 года</w:t>
      </w:r>
      <w:r w:rsidR="00782D8B" w:rsidRPr="00595D8B">
        <w:t xml:space="preserve">, в связи </w:t>
      </w:r>
      <w:r w:rsidR="006764E4" w:rsidRPr="00595D8B">
        <w:t xml:space="preserve">с ростом автомобилизации и увеличением доли использования личного транспорта при ежедневных поездках. </w:t>
      </w:r>
    </w:p>
    <w:p w14:paraId="466B816C" w14:textId="77777777" w:rsidR="00DA2796" w:rsidRPr="00595D8B" w:rsidRDefault="00DA2796" w:rsidP="00BD70D4">
      <w:pPr>
        <w:pStyle w:val="aff0"/>
      </w:pPr>
      <w:r w:rsidRPr="00595D8B">
        <w:t>В результате анализа транспортной инфраструктуры в Уссурийском городском округе выявлены следующие проблемы, оказывающие влияние на развитие территории:</w:t>
      </w:r>
    </w:p>
    <w:p w14:paraId="466B816D" w14:textId="77777777" w:rsidR="00DA2796" w:rsidRPr="00595D8B" w:rsidRDefault="00DA2796" w:rsidP="001F71AA">
      <w:pPr>
        <w:pStyle w:val="a0"/>
      </w:pPr>
      <w:r w:rsidRPr="00595D8B">
        <w:t>в</w:t>
      </w:r>
      <w:r w:rsidR="005B3270" w:rsidRPr="00595D8B">
        <w:t xml:space="preserve">ысокая доля автомобильных дорог, а также искусственных сооружений на них </w:t>
      </w:r>
      <w:r w:rsidRPr="00595D8B">
        <w:t>в неудовлетворительном состоянии, что негативно сказывается на транспортной доступности территории;</w:t>
      </w:r>
    </w:p>
    <w:p w14:paraId="466B816E" w14:textId="77777777" w:rsidR="00DA2796" w:rsidRPr="00595D8B" w:rsidRDefault="00DA2796" w:rsidP="001F71AA">
      <w:pPr>
        <w:pStyle w:val="a0"/>
      </w:pPr>
      <w:r w:rsidRPr="00595D8B">
        <w:t>исчерпание пропускной способности основных транспортных коридоров;</w:t>
      </w:r>
    </w:p>
    <w:p w14:paraId="466B816F" w14:textId="77777777" w:rsidR="00DA2796" w:rsidRPr="00595D8B" w:rsidRDefault="00DA2796" w:rsidP="001F71AA">
      <w:pPr>
        <w:pStyle w:val="a0"/>
      </w:pPr>
      <w:r w:rsidRPr="00595D8B">
        <w:lastRenderedPageBreak/>
        <w:t>существенное снижение объемов пассажирских перевозок общественным транспортом и повышение использования личных автомобилей;</w:t>
      </w:r>
    </w:p>
    <w:p w14:paraId="466B8170" w14:textId="77777777" w:rsidR="00DA2796" w:rsidRPr="00595D8B" w:rsidRDefault="00DA2796" w:rsidP="001F71AA">
      <w:pPr>
        <w:pStyle w:val="a0"/>
      </w:pPr>
      <w:proofErr w:type="spellStart"/>
      <w:r w:rsidRPr="00595D8B">
        <w:t>запаркованность</w:t>
      </w:r>
      <w:proofErr w:type="spellEnd"/>
      <w:r w:rsidRPr="00595D8B">
        <w:t xml:space="preserve"> улично-дорожной сети </w:t>
      </w:r>
      <w:r w:rsidR="00CF3F69" w:rsidRPr="00595D8B">
        <w:t>г. Уссурийск</w:t>
      </w:r>
      <w:r w:rsidRPr="00595D8B">
        <w:t>а</w:t>
      </w:r>
      <w:r w:rsidR="00DD2C7C" w:rsidRPr="00595D8B">
        <w:t>.</w:t>
      </w:r>
    </w:p>
    <w:p w14:paraId="466B8171" w14:textId="77777777" w:rsidR="00DA2796" w:rsidRPr="00595D8B" w:rsidRDefault="00DA2796" w:rsidP="00BB589C">
      <w:pPr>
        <w:pStyle w:val="aff0"/>
      </w:pPr>
      <w:r w:rsidRPr="00595D8B">
        <w:t>Развитие транспортной инфраструктуры, положительно влияющее на развитие городского округа, может заключаться в следующем:</w:t>
      </w:r>
    </w:p>
    <w:p w14:paraId="466B8172" w14:textId="77777777" w:rsidR="00DA2796" w:rsidRPr="00595D8B" w:rsidRDefault="00DA2796" w:rsidP="001F71AA">
      <w:pPr>
        <w:pStyle w:val="a0"/>
      </w:pPr>
      <w:r w:rsidRPr="00595D8B">
        <w:t>использование географического</w:t>
      </w:r>
      <w:r w:rsidR="00BD70D4" w:rsidRPr="00595D8B">
        <w:t xml:space="preserve"> потенциала городского округа и</w:t>
      </w:r>
      <w:r w:rsidR="00BD70D4" w:rsidRPr="00595D8B">
        <w:rPr>
          <w:lang w:val="ru-RU"/>
        </w:rPr>
        <w:t> </w:t>
      </w:r>
      <w:r w:rsidRPr="00595D8B">
        <w:t>формирование крупного транспортного узла;</w:t>
      </w:r>
    </w:p>
    <w:p w14:paraId="466B8173" w14:textId="77777777" w:rsidR="00DA2796" w:rsidRPr="00595D8B" w:rsidRDefault="00DA2796" w:rsidP="001F71AA">
      <w:pPr>
        <w:pStyle w:val="a0"/>
      </w:pPr>
      <w:r w:rsidRPr="00595D8B">
        <w:t>развитие автомобильных дорог</w:t>
      </w:r>
      <w:r w:rsidR="00C6780F" w:rsidRPr="00595D8B">
        <w:rPr>
          <w:lang w:val="ru-RU"/>
        </w:rPr>
        <w:t>, а также искусственных сооружений на них,</w:t>
      </w:r>
      <w:r w:rsidR="005B3270" w:rsidRPr="00595D8B">
        <w:rPr>
          <w:lang w:val="ru-RU"/>
        </w:rPr>
        <w:t xml:space="preserve"> </w:t>
      </w:r>
      <w:r w:rsidRPr="00595D8B">
        <w:t>и формирование обходов населенных пунктов по направлениям международных транспортных коридоров;</w:t>
      </w:r>
    </w:p>
    <w:p w14:paraId="466B8174" w14:textId="77777777" w:rsidR="00DA2796" w:rsidRPr="00595D8B" w:rsidRDefault="00DA2796" w:rsidP="001F71AA">
      <w:pPr>
        <w:pStyle w:val="a0"/>
      </w:pPr>
      <w:r w:rsidRPr="00595D8B">
        <w:t>повышение качества покрытия автомобильных дорог;</w:t>
      </w:r>
    </w:p>
    <w:p w14:paraId="466B8175" w14:textId="77777777" w:rsidR="005B3270" w:rsidRPr="00595D8B" w:rsidRDefault="00C6780F" w:rsidP="001F71AA">
      <w:pPr>
        <w:pStyle w:val="a0"/>
      </w:pPr>
      <w:r w:rsidRPr="00595D8B">
        <w:t xml:space="preserve">развитие системы транспортных развязок, предназначенных для минимизации пересечений транспортных потоков; </w:t>
      </w:r>
    </w:p>
    <w:p w14:paraId="466B8176" w14:textId="77777777" w:rsidR="00DA2796" w:rsidRPr="00595D8B" w:rsidRDefault="00DA2796" w:rsidP="001F71AA">
      <w:pPr>
        <w:pStyle w:val="a0"/>
      </w:pPr>
      <w:r w:rsidRPr="00595D8B">
        <w:t>развитие логистической инфраструктуры;</w:t>
      </w:r>
    </w:p>
    <w:p w14:paraId="466B8177" w14:textId="77777777" w:rsidR="00DA2796" w:rsidRPr="00595D8B" w:rsidRDefault="00DA2796" w:rsidP="001F71AA">
      <w:pPr>
        <w:pStyle w:val="a0"/>
      </w:pPr>
      <w:r w:rsidRPr="00595D8B">
        <w:t>развитие инфраструктуры придорожного сервиса;</w:t>
      </w:r>
    </w:p>
    <w:p w14:paraId="466B8178" w14:textId="77777777" w:rsidR="00DA2796" w:rsidRPr="00595D8B" w:rsidRDefault="00DA2796" w:rsidP="001F71AA">
      <w:pPr>
        <w:pStyle w:val="a0"/>
      </w:pPr>
      <w:r w:rsidRPr="00595D8B">
        <w:t>повышение качества обслуживания пассажиров общественным транспортом.</w:t>
      </w:r>
    </w:p>
    <w:p w14:paraId="466B8179" w14:textId="77777777" w:rsidR="000A752B" w:rsidRPr="00595D8B" w:rsidRDefault="000A752B" w:rsidP="00BB589C">
      <w:pPr>
        <w:pStyle w:val="2"/>
        <w:rPr>
          <w:rFonts w:eastAsia="Calibri"/>
          <w:lang w:eastAsia="en-US"/>
        </w:rPr>
      </w:pPr>
      <w:bookmarkStart w:id="20" w:name="_Toc114500003"/>
      <w:r w:rsidRPr="00595D8B">
        <w:rPr>
          <w:rFonts w:eastAsia="Calibri"/>
          <w:lang w:eastAsia="en-US"/>
        </w:rPr>
        <w:t>Жилищно-коммунальное хозяйство, жилищная политика</w:t>
      </w:r>
      <w:bookmarkEnd w:id="20"/>
    </w:p>
    <w:p w14:paraId="466B817A" w14:textId="77777777" w:rsidR="00273C8D" w:rsidRPr="00595D8B" w:rsidRDefault="00273C8D" w:rsidP="00BD70D4">
      <w:pPr>
        <w:pStyle w:val="aff0"/>
      </w:pPr>
      <w:bookmarkStart w:id="21" w:name="_Toc98189913"/>
      <w:bookmarkStart w:id="22" w:name="_Toc104328750"/>
      <w:r w:rsidRPr="00595D8B">
        <w:t>По состоянию на конец 2020 года общая площадь жилых помещений Уссурийского</w:t>
      </w:r>
      <w:r w:rsidR="00196ACE" w:rsidRPr="00595D8B">
        <w:t xml:space="preserve"> городского округа составляла 4</w:t>
      </w:r>
      <w:r w:rsidRPr="00595D8B">
        <w:t>436</w:t>
      </w:r>
      <w:r w:rsidR="00196ACE" w:rsidRPr="00595D8B">
        <w:t>,7 тыс. кв. м, в том числе в </w:t>
      </w:r>
      <w:r w:rsidR="00CF3F69" w:rsidRPr="00595D8B">
        <w:t>г. Уссурийск</w:t>
      </w:r>
      <w:r w:rsidRPr="00595D8B">
        <w:t>е –85,6%.</w:t>
      </w:r>
    </w:p>
    <w:p w14:paraId="466B817B" w14:textId="77777777" w:rsidR="00273C8D" w:rsidRPr="00595D8B" w:rsidRDefault="00273C8D" w:rsidP="00BD70D4">
      <w:pPr>
        <w:pStyle w:val="aff0"/>
      </w:pPr>
      <w:r w:rsidRPr="00595D8B">
        <w:t xml:space="preserve">В </w:t>
      </w:r>
      <w:r w:rsidR="00CF3F69" w:rsidRPr="00595D8B">
        <w:t>г. Уссурийск</w:t>
      </w:r>
      <w:r w:rsidRPr="00595D8B">
        <w:t>е многоквартирный жилищный фонд составляет 82% от общей площади жилых домов города.</w:t>
      </w:r>
    </w:p>
    <w:p w14:paraId="466B817C" w14:textId="77777777" w:rsidR="00273C8D" w:rsidRPr="00595D8B" w:rsidRDefault="00273C8D" w:rsidP="00BD70D4">
      <w:pPr>
        <w:pStyle w:val="aff0"/>
      </w:pPr>
      <w:r w:rsidRPr="00595D8B">
        <w:t xml:space="preserve">Доля государственного жилищного фонда составляет 5,2% в общей площади жилищного фонда городского округа, муниципального – 5,9%, остальной жилищный фонд находится в </w:t>
      </w:r>
      <w:r w:rsidR="00BD70D4" w:rsidRPr="00595D8B">
        <w:t>частной собственности граждан и </w:t>
      </w:r>
      <w:r w:rsidRPr="00595D8B">
        <w:t xml:space="preserve">юридических лиц. </w:t>
      </w:r>
    </w:p>
    <w:p w14:paraId="466B817D" w14:textId="77777777" w:rsidR="00273C8D" w:rsidRPr="00595D8B" w:rsidRDefault="00273C8D" w:rsidP="00BD70D4">
      <w:pPr>
        <w:pStyle w:val="aff0"/>
      </w:pPr>
      <w:r w:rsidRPr="00595D8B">
        <w:lastRenderedPageBreak/>
        <w:t>Значительная часть многоквартирного жилищного фонда не соответствует современным требованиям качественных характеристик, техническому содержанию и</w:t>
      </w:r>
      <w:r w:rsidR="00196ACE" w:rsidRPr="00595D8B">
        <w:t xml:space="preserve"> </w:t>
      </w:r>
      <w:r w:rsidRPr="00595D8B">
        <w:t>уровню благоустройства. Многоквартирный жилищный фонд Уссурийского городского округа характеризуется большой степенью износа зданий.</w:t>
      </w:r>
    </w:p>
    <w:p w14:paraId="466B817E" w14:textId="0E11B5C4" w:rsidR="00273C8D" w:rsidRPr="00595D8B" w:rsidRDefault="00273C8D" w:rsidP="00BD70D4">
      <w:pPr>
        <w:pStyle w:val="aff0"/>
      </w:pPr>
      <w:r w:rsidRPr="00595D8B">
        <w:t>По данным статистической о</w:t>
      </w:r>
      <w:r w:rsidR="00BD70D4" w:rsidRPr="00595D8B">
        <w:t>тчетности 1-жилфонд «Сведения о </w:t>
      </w:r>
      <w:r w:rsidRPr="00595D8B">
        <w:t>жилищном фонде за 2020 год» общая площадь жилых помещений, имеющих износ свыше 66%, но не отнесенных к ава</w:t>
      </w:r>
      <w:r w:rsidR="00BD70D4" w:rsidRPr="00595D8B">
        <w:t>рийному жилью, составляла 446,0 </w:t>
      </w:r>
      <w:r w:rsidRPr="00595D8B">
        <w:t>тыс. кв. м (10,1</w:t>
      </w:r>
      <w:r w:rsidR="00196ACE" w:rsidRPr="00595D8B">
        <w:t>% </w:t>
      </w:r>
      <w:r w:rsidRPr="00595D8B">
        <w:t>от общей площади жилищ</w:t>
      </w:r>
      <w:r w:rsidR="001F71AA" w:rsidRPr="00595D8B">
        <w:t>ного фонда). В </w:t>
      </w:r>
      <w:r w:rsidRPr="00595D8B">
        <w:t>целом по Приморскому краю общая площадь жилых помещений, имеющих износ свыше 66%, но не отнесенных к аварийному жилью, составляет более 5%.</w:t>
      </w:r>
    </w:p>
    <w:p w14:paraId="466B817F" w14:textId="77777777" w:rsidR="00273C8D" w:rsidRPr="00595D8B" w:rsidRDefault="00273C8D" w:rsidP="00BD70D4">
      <w:pPr>
        <w:pStyle w:val="aff0"/>
      </w:pPr>
      <w:r w:rsidRPr="00595D8B">
        <w:t xml:space="preserve">На конец 2020 года на территории Уссурийского городского округа признаны аварийными и подлежащими сносу или реконструкции многоквартирные дома общей площадью 65,7 тыс. кв. м (1,5% от общей площади жилищного фонда городского округа). На территории </w:t>
      </w:r>
      <w:r w:rsidR="00CF3F69" w:rsidRPr="00595D8B">
        <w:t>г. Уссурийск</w:t>
      </w:r>
      <w:r w:rsidRPr="00595D8B">
        <w:t xml:space="preserve">а доля аварийного жилищного фонда в 2020 году в общей площади жилых помещений в многоквартирных домах составила 1,8%. С целью обеспечения устойчивого сокращения непригодного для проживания аварийного жилищного фонда Уссурийского городского округа и создания безопасных условий проживания населения Уссурийского городского округа постановлением администрации Уссурийского городского округа </w:t>
      </w:r>
      <w:r w:rsidR="00BD70D4" w:rsidRPr="00595D8B">
        <w:br/>
      </w:r>
      <w:r w:rsidRPr="00595D8B">
        <w:t>№ 2442-НПА от 16.10.2019 утверждена муниципальная программа «Переселение граждан из аварийного жилищного фонда в Уссурийском городском округе» на 2019 – 2025 годы. В целом по Приморскому краю доля аварийного жилищного фонда в общей площади жилых помещений, составляет порядка 0,4% от о</w:t>
      </w:r>
      <w:r w:rsidR="00BD70D4" w:rsidRPr="00595D8B">
        <w:t>бщей площади жилищного фонда. В </w:t>
      </w:r>
      <w:r w:rsidRPr="00595D8B">
        <w:t xml:space="preserve">соответствии с данными официального сайта Фонда содействия реформированию жилищно-коммунального хозяйства на территории Приморского края наибольший удельный вес аварийного жилищного фонда </w:t>
      </w:r>
      <w:r w:rsidRPr="00595D8B">
        <w:lastRenderedPageBreak/>
        <w:t>сосредоточен в Уссурийском городском округе (порядка 26% от общего объема аварийного жилищного фонда края).</w:t>
      </w:r>
    </w:p>
    <w:p w14:paraId="466B8180" w14:textId="77777777" w:rsidR="00273C8D" w:rsidRPr="00595D8B" w:rsidRDefault="00273C8D" w:rsidP="00BD70D4">
      <w:pPr>
        <w:pStyle w:val="aff0"/>
      </w:pPr>
      <w:r w:rsidRPr="00595D8B">
        <w:t>При этом город Уссурийск лидирует по темпам переселения жителей из аварийного жилищного фонда в новые благоустроенные квартиры.</w:t>
      </w:r>
    </w:p>
    <w:p w14:paraId="466B8181" w14:textId="77777777" w:rsidR="00273C8D" w:rsidRPr="00595D8B" w:rsidRDefault="00273C8D" w:rsidP="00BD70D4">
      <w:pPr>
        <w:pStyle w:val="aff0"/>
      </w:pPr>
      <w:r w:rsidRPr="00595D8B">
        <w:t xml:space="preserve">В Уссурийском городском округе, наряду с Владивостокским городским округом, городским округом Большой Камень, Находкинским городским округом, </w:t>
      </w:r>
      <w:proofErr w:type="spellStart"/>
      <w:r w:rsidRPr="00595D8B">
        <w:t>Хорольским</w:t>
      </w:r>
      <w:proofErr w:type="spellEnd"/>
      <w:r w:rsidRPr="00595D8B">
        <w:t xml:space="preserve"> муниципальным районом и </w:t>
      </w:r>
      <w:proofErr w:type="spellStart"/>
      <w:r w:rsidRPr="00595D8B">
        <w:t>Ханкайским</w:t>
      </w:r>
      <w:proofErr w:type="spellEnd"/>
      <w:r w:rsidRPr="00595D8B">
        <w:t xml:space="preserve"> муниципальным округом, реализуется задача Правительства Приморского края по обеспечению граждан доступным жильем (строительство арендного жилья), оператором которой является АО «Корпорация развития жилищного строительства Приморского края». К 2024 году в Уссурийском городском округе в микрорайоне «Радужный» будет освоено порядка 400 га, из которых 200 га предназначены для развития жилищного строительства. Градостроительная емкость территории – 197 тыс. кв. м общей площади жилых квартир, в том числе 25 тыс. кв. м жилья экономического класса.</w:t>
      </w:r>
    </w:p>
    <w:p w14:paraId="466B8182" w14:textId="13FCFF80" w:rsidR="00273C8D" w:rsidRPr="00595D8B" w:rsidRDefault="00273C8D" w:rsidP="00BD70D4">
      <w:pPr>
        <w:pStyle w:val="aff0"/>
      </w:pPr>
      <w:r w:rsidRPr="00595D8B">
        <w:t>Высокая стоимость жилья, по сравнению с доходами граждан, делает для многих жителей Уссурийского городского округа неразрешимым вопрос приобретения нового жилья, особенно для граждан, имеющих трех и более детей, граждан, имеющих двух детей, и молодых семей. Рост цен на жилую недвижимость на вторичном рынке опережает темпы роста доходов населения. При этом стоимость жилья в</w:t>
      </w:r>
      <w:r w:rsidR="00AF6590" w:rsidRPr="00595D8B">
        <w:t xml:space="preserve"> </w:t>
      </w:r>
      <w:r w:rsidRPr="00595D8B">
        <w:t>Уссурийском городском округе несколько ниже, чем во Владивостокском городском округе, что определённо является преимуществом для города Уссурийска, учитывая, что время в</w:t>
      </w:r>
      <w:r w:rsidR="00AF6590" w:rsidRPr="00595D8B">
        <w:t xml:space="preserve"> пути между </w:t>
      </w:r>
      <w:r w:rsidR="00CF3F69" w:rsidRPr="00595D8B">
        <w:t>г. Уссурийск</w:t>
      </w:r>
      <w:r w:rsidR="00AF6590" w:rsidRPr="00595D8B">
        <w:t>ом и г. </w:t>
      </w:r>
      <w:r w:rsidRPr="00595D8B">
        <w:t>Владивостоком составляет 1 час: в Уссурийском городском круге – в среднем 90-100 тыс. рублей за 1 кв. м, во Владивостокском городском округе</w:t>
      </w:r>
      <w:r w:rsidR="00AF6590" w:rsidRPr="00595D8B">
        <w:t xml:space="preserve"> </w:t>
      </w:r>
      <w:r w:rsidRPr="00595D8B">
        <w:t>– в среднем 140-160 тыс. рублей за</w:t>
      </w:r>
      <w:r w:rsidR="0098126F" w:rsidRPr="00595D8B">
        <w:t> </w:t>
      </w:r>
      <w:r w:rsidRPr="00595D8B">
        <w:t>1</w:t>
      </w:r>
      <w:r w:rsidR="0098126F" w:rsidRPr="00595D8B">
        <w:t> </w:t>
      </w:r>
      <w:r w:rsidRPr="00595D8B">
        <w:t>кв.</w:t>
      </w:r>
      <w:r w:rsidR="0098126F" w:rsidRPr="00595D8B">
        <w:t> </w:t>
      </w:r>
      <w:r w:rsidRPr="00595D8B">
        <w:t>м.</w:t>
      </w:r>
    </w:p>
    <w:p w14:paraId="466B8183" w14:textId="77777777" w:rsidR="00273C8D" w:rsidRPr="00595D8B" w:rsidRDefault="00273C8D" w:rsidP="00BD70D4">
      <w:pPr>
        <w:pStyle w:val="aff0"/>
      </w:pPr>
      <w:r w:rsidRPr="00595D8B">
        <w:t xml:space="preserve">Отличительной особенностью городского округа является наличие сформированных военных городков, жилищный фонд которых после </w:t>
      </w:r>
      <w:r w:rsidRPr="00595D8B">
        <w:lastRenderedPageBreak/>
        <w:t>расформирования воинских частей частично передан на баланс муниципалитету.</w:t>
      </w:r>
    </w:p>
    <w:p w14:paraId="466B8184" w14:textId="77777777" w:rsidR="00273C8D" w:rsidRPr="00595D8B" w:rsidRDefault="00273C8D" w:rsidP="00BD70D4">
      <w:pPr>
        <w:pStyle w:val="aff0"/>
      </w:pPr>
      <w:r w:rsidRPr="00595D8B">
        <w:t>В сфере жилищного строительства по итогам выполненной комплексной оценки на конец 2020 года можно выделить следующие основные показатели:</w:t>
      </w:r>
    </w:p>
    <w:p w14:paraId="466B8185" w14:textId="77777777" w:rsidR="00273C8D" w:rsidRPr="00595D8B" w:rsidRDefault="00273C8D" w:rsidP="001F71AA">
      <w:pPr>
        <w:pStyle w:val="a0"/>
      </w:pPr>
      <w:r w:rsidRPr="00595D8B">
        <w:t>средняя жилищная обеспеченность – 22,36 кв. м на человека;</w:t>
      </w:r>
    </w:p>
    <w:p w14:paraId="466B8186" w14:textId="77777777" w:rsidR="00273C8D" w:rsidRPr="00595D8B" w:rsidRDefault="00273C8D" w:rsidP="001F71AA">
      <w:pPr>
        <w:pStyle w:val="a0"/>
      </w:pPr>
      <w:r w:rsidRPr="00595D8B">
        <w:t>общая площадь жилых помещений Уссурийского городского округа – 4436,7 тыс. кв. м, в том числе 22% – индивидуальные жилые дома;</w:t>
      </w:r>
    </w:p>
    <w:p w14:paraId="466B8187" w14:textId="77777777" w:rsidR="00273C8D" w:rsidRPr="00595D8B" w:rsidRDefault="00273C8D" w:rsidP="001F71AA">
      <w:pPr>
        <w:pStyle w:val="a0"/>
      </w:pPr>
      <w:r w:rsidRPr="00595D8B">
        <w:t>доля аварийного жилищного фонда – 1% по общей площади жилищного фонда;</w:t>
      </w:r>
    </w:p>
    <w:p w14:paraId="466B8188" w14:textId="77777777" w:rsidR="00273C8D" w:rsidRPr="00595D8B" w:rsidRDefault="00273C8D" w:rsidP="001F71AA">
      <w:pPr>
        <w:pStyle w:val="a0"/>
      </w:pPr>
      <w:r w:rsidRPr="00595D8B">
        <w:t>доля жилищного фонда с износом выше 66% – 10% от общей площади жилищного фонда.</w:t>
      </w:r>
    </w:p>
    <w:p w14:paraId="466B8189" w14:textId="77777777" w:rsidR="002B5F70" w:rsidRPr="00595D8B" w:rsidRDefault="002B5F70" w:rsidP="00BB589C">
      <w:pPr>
        <w:pStyle w:val="2"/>
      </w:pPr>
      <w:bookmarkStart w:id="23" w:name="_Toc114500004"/>
      <w:r w:rsidRPr="00595D8B">
        <w:t>Коммунальная инфраструктура</w:t>
      </w:r>
      <w:bookmarkEnd w:id="21"/>
      <w:bookmarkEnd w:id="22"/>
      <w:bookmarkEnd w:id="23"/>
    </w:p>
    <w:p w14:paraId="466B818A" w14:textId="77777777" w:rsidR="002B5F70" w:rsidRPr="00595D8B" w:rsidRDefault="002B5F70" w:rsidP="00BD70D4">
      <w:pPr>
        <w:pStyle w:val="aff0"/>
      </w:pPr>
      <w:r w:rsidRPr="00595D8B">
        <w:t xml:space="preserve">Городской округ имеет разветвленные системы инженерной инфраструктуры, обеспечивающие предоставление всех видов коммунальных ресурсов (услуг) на территории </w:t>
      </w:r>
      <w:r w:rsidR="00CF3F69" w:rsidRPr="00595D8B">
        <w:t>г. Уссурийск</w:t>
      </w:r>
      <w:r w:rsidRPr="00595D8B">
        <w:t xml:space="preserve">а и 37 сельских населенных пунктов. </w:t>
      </w:r>
    </w:p>
    <w:p w14:paraId="466B818B" w14:textId="77777777" w:rsidR="002B5F70" w:rsidRPr="00595D8B" w:rsidRDefault="002B5F70" w:rsidP="00BD70D4">
      <w:pPr>
        <w:pStyle w:val="aff0"/>
      </w:pPr>
      <w:r w:rsidRPr="00595D8B">
        <w:t>В качестве основных показателей, характеризующих динамику развития каждой системы, следует отметить обеспеченность жилой застройки централизованными системами, долю сетей, нуждающихся в замене, долю замененных сетей за отчетный период, уровень износа и загрузки головных сооружений</w:t>
      </w:r>
      <w:r w:rsidR="00E304DD" w:rsidRPr="00595D8B">
        <w:t xml:space="preserve"> (</w:t>
      </w:r>
      <w:r w:rsidR="00E304DD" w:rsidRPr="00595D8B">
        <w:fldChar w:fldCharType="begin"/>
      </w:r>
      <w:r w:rsidR="00E304DD" w:rsidRPr="00595D8B">
        <w:instrText xml:space="preserve"> REF _Ref110547822 \h  \* MERGEFORMAT </w:instrText>
      </w:r>
      <w:r w:rsidR="00E304DD" w:rsidRPr="00595D8B">
        <w:fldChar w:fldCharType="separate"/>
      </w:r>
      <w:r w:rsidR="001F71AA" w:rsidRPr="00595D8B">
        <w:t>Таблица 5</w:t>
      </w:r>
      <w:r w:rsidR="00E304DD" w:rsidRPr="00595D8B">
        <w:fldChar w:fldCharType="end"/>
      </w:r>
      <w:r w:rsidR="00E304DD" w:rsidRPr="00595D8B">
        <w:t>)</w:t>
      </w:r>
      <w:r w:rsidRPr="00595D8B">
        <w:t xml:space="preserve">. </w:t>
      </w:r>
    </w:p>
    <w:p w14:paraId="466B818C" w14:textId="77777777" w:rsidR="002B5F70" w:rsidRPr="00595D8B" w:rsidRDefault="00E304DD" w:rsidP="001F71AA">
      <w:pPr>
        <w:pStyle w:val="aff3"/>
      </w:pPr>
      <w:bookmarkStart w:id="24" w:name="_Ref110547822"/>
      <w:r w:rsidRPr="00595D8B">
        <w:t xml:space="preserve">Таблица </w:t>
      </w:r>
      <w:fldSimple w:instr=" SEQ Таблица \* ARABIC ">
        <w:r w:rsidR="001F71AA" w:rsidRPr="00595D8B">
          <w:rPr>
            <w:noProof/>
          </w:rPr>
          <w:t>5</w:t>
        </w:r>
      </w:fldSimple>
      <w:bookmarkEnd w:id="24"/>
      <w:r w:rsidRPr="00595D8B">
        <w:t xml:space="preserve"> </w:t>
      </w:r>
      <w:r w:rsidR="002B5F70" w:rsidRPr="00595D8B">
        <w:t>– Динамика развития систем коммунальной инфраструктуры Уссурийского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866"/>
        <w:gridCol w:w="866"/>
        <w:gridCol w:w="865"/>
        <w:gridCol w:w="865"/>
        <w:gridCol w:w="865"/>
        <w:gridCol w:w="865"/>
      </w:tblGrid>
      <w:tr w:rsidR="006D0318" w:rsidRPr="00595D8B" w14:paraId="466B8194" w14:textId="77777777" w:rsidTr="00E304DD">
        <w:trPr>
          <w:trHeight w:val="255"/>
          <w:tblHeader/>
        </w:trPr>
        <w:tc>
          <w:tcPr>
            <w:tcW w:w="2286" w:type="pct"/>
            <w:shd w:val="clear" w:color="auto" w:fill="auto"/>
            <w:noWrap/>
            <w:vAlign w:val="center"/>
            <w:hideMark/>
          </w:tcPr>
          <w:p w14:paraId="466B818D" w14:textId="77777777" w:rsidR="002B5F70" w:rsidRPr="00595D8B" w:rsidRDefault="002B5F70" w:rsidP="00E304DD">
            <w:pPr>
              <w:jc w:val="center"/>
              <w:rPr>
                <w:sz w:val="28"/>
                <w:szCs w:val="28"/>
              </w:rPr>
            </w:pPr>
            <w:r w:rsidRPr="00595D8B">
              <w:rPr>
                <w:sz w:val="28"/>
                <w:szCs w:val="28"/>
              </w:rPr>
              <w:t>Наименование показателя</w:t>
            </w:r>
          </w:p>
        </w:tc>
        <w:tc>
          <w:tcPr>
            <w:tcW w:w="452" w:type="pct"/>
            <w:shd w:val="clear" w:color="auto" w:fill="auto"/>
            <w:vAlign w:val="center"/>
            <w:hideMark/>
          </w:tcPr>
          <w:p w14:paraId="466B818E" w14:textId="77777777" w:rsidR="002B5F70" w:rsidRPr="00595D8B" w:rsidRDefault="002B5F70" w:rsidP="00E304DD">
            <w:pPr>
              <w:jc w:val="center"/>
              <w:rPr>
                <w:sz w:val="28"/>
                <w:szCs w:val="28"/>
              </w:rPr>
            </w:pPr>
            <w:r w:rsidRPr="00595D8B">
              <w:rPr>
                <w:sz w:val="28"/>
                <w:szCs w:val="28"/>
              </w:rPr>
              <w:t>2015 год</w:t>
            </w:r>
          </w:p>
        </w:tc>
        <w:tc>
          <w:tcPr>
            <w:tcW w:w="452" w:type="pct"/>
            <w:shd w:val="clear" w:color="auto" w:fill="auto"/>
            <w:vAlign w:val="center"/>
            <w:hideMark/>
          </w:tcPr>
          <w:p w14:paraId="466B818F" w14:textId="77777777" w:rsidR="002B5F70" w:rsidRPr="00595D8B" w:rsidRDefault="002B5F70" w:rsidP="00E304DD">
            <w:pPr>
              <w:jc w:val="center"/>
              <w:rPr>
                <w:sz w:val="28"/>
                <w:szCs w:val="28"/>
              </w:rPr>
            </w:pPr>
            <w:r w:rsidRPr="00595D8B">
              <w:rPr>
                <w:sz w:val="28"/>
                <w:szCs w:val="28"/>
              </w:rPr>
              <w:t>2016 год</w:t>
            </w:r>
          </w:p>
        </w:tc>
        <w:tc>
          <w:tcPr>
            <w:tcW w:w="452" w:type="pct"/>
            <w:shd w:val="clear" w:color="auto" w:fill="auto"/>
            <w:vAlign w:val="center"/>
            <w:hideMark/>
          </w:tcPr>
          <w:p w14:paraId="466B8190" w14:textId="77777777" w:rsidR="002B5F70" w:rsidRPr="00595D8B" w:rsidRDefault="002B5F70" w:rsidP="00E304DD">
            <w:pPr>
              <w:jc w:val="center"/>
              <w:rPr>
                <w:sz w:val="28"/>
                <w:szCs w:val="28"/>
              </w:rPr>
            </w:pPr>
            <w:r w:rsidRPr="00595D8B">
              <w:rPr>
                <w:sz w:val="28"/>
                <w:szCs w:val="28"/>
              </w:rPr>
              <w:t>2017 год</w:t>
            </w:r>
          </w:p>
        </w:tc>
        <w:tc>
          <w:tcPr>
            <w:tcW w:w="452" w:type="pct"/>
            <w:shd w:val="clear" w:color="auto" w:fill="auto"/>
            <w:vAlign w:val="center"/>
            <w:hideMark/>
          </w:tcPr>
          <w:p w14:paraId="466B8191" w14:textId="77777777" w:rsidR="002B5F70" w:rsidRPr="00595D8B" w:rsidRDefault="002B5F70" w:rsidP="00E304DD">
            <w:pPr>
              <w:jc w:val="center"/>
              <w:rPr>
                <w:sz w:val="28"/>
                <w:szCs w:val="28"/>
              </w:rPr>
            </w:pPr>
            <w:r w:rsidRPr="00595D8B">
              <w:rPr>
                <w:sz w:val="28"/>
                <w:szCs w:val="28"/>
              </w:rPr>
              <w:t>2018 год</w:t>
            </w:r>
          </w:p>
        </w:tc>
        <w:tc>
          <w:tcPr>
            <w:tcW w:w="452" w:type="pct"/>
            <w:shd w:val="clear" w:color="auto" w:fill="auto"/>
            <w:vAlign w:val="center"/>
            <w:hideMark/>
          </w:tcPr>
          <w:p w14:paraId="466B8192" w14:textId="77777777" w:rsidR="002B5F70" w:rsidRPr="00595D8B" w:rsidRDefault="002B5F70" w:rsidP="00E304DD">
            <w:pPr>
              <w:jc w:val="center"/>
              <w:rPr>
                <w:sz w:val="28"/>
                <w:szCs w:val="28"/>
              </w:rPr>
            </w:pPr>
            <w:r w:rsidRPr="00595D8B">
              <w:rPr>
                <w:sz w:val="28"/>
                <w:szCs w:val="28"/>
              </w:rPr>
              <w:t>2019 год</w:t>
            </w:r>
          </w:p>
        </w:tc>
        <w:tc>
          <w:tcPr>
            <w:tcW w:w="452" w:type="pct"/>
          </w:tcPr>
          <w:p w14:paraId="466B8193" w14:textId="77777777" w:rsidR="002B5F70" w:rsidRPr="00595D8B" w:rsidRDefault="002B5F70" w:rsidP="00E304DD">
            <w:pPr>
              <w:jc w:val="center"/>
              <w:rPr>
                <w:sz w:val="28"/>
                <w:szCs w:val="28"/>
              </w:rPr>
            </w:pPr>
            <w:r w:rsidRPr="00595D8B">
              <w:rPr>
                <w:sz w:val="28"/>
                <w:szCs w:val="28"/>
              </w:rPr>
              <w:t>2020 год</w:t>
            </w:r>
          </w:p>
        </w:tc>
      </w:tr>
      <w:tr w:rsidR="006D0318" w:rsidRPr="00595D8B" w14:paraId="466B819C" w14:textId="77777777" w:rsidTr="00E304DD">
        <w:trPr>
          <w:trHeight w:val="510"/>
        </w:trPr>
        <w:tc>
          <w:tcPr>
            <w:tcW w:w="2286" w:type="pct"/>
            <w:shd w:val="clear" w:color="auto" w:fill="auto"/>
            <w:vAlign w:val="center"/>
          </w:tcPr>
          <w:p w14:paraId="466B8195" w14:textId="77777777" w:rsidR="002B5F70" w:rsidRPr="00595D8B" w:rsidRDefault="002B5F70" w:rsidP="00E304DD">
            <w:pPr>
              <w:rPr>
                <w:sz w:val="28"/>
                <w:szCs w:val="28"/>
              </w:rPr>
            </w:pPr>
            <w:r w:rsidRPr="00595D8B">
              <w:rPr>
                <w:sz w:val="28"/>
                <w:szCs w:val="28"/>
              </w:rPr>
              <w:t>Удельный вес общей площади, оборудованной водопроводом, %</w:t>
            </w:r>
          </w:p>
        </w:tc>
        <w:tc>
          <w:tcPr>
            <w:tcW w:w="452" w:type="pct"/>
            <w:shd w:val="clear" w:color="auto" w:fill="auto"/>
            <w:vAlign w:val="center"/>
          </w:tcPr>
          <w:p w14:paraId="466B8196" w14:textId="77777777" w:rsidR="002B5F70" w:rsidRPr="00595D8B" w:rsidRDefault="002B5F70" w:rsidP="00E304DD">
            <w:pPr>
              <w:jc w:val="center"/>
              <w:rPr>
                <w:sz w:val="28"/>
                <w:szCs w:val="28"/>
              </w:rPr>
            </w:pPr>
            <w:r w:rsidRPr="00595D8B">
              <w:rPr>
                <w:sz w:val="28"/>
                <w:szCs w:val="28"/>
              </w:rPr>
              <w:t>74,1</w:t>
            </w:r>
          </w:p>
        </w:tc>
        <w:tc>
          <w:tcPr>
            <w:tcW w:w="452" w:type="pct"/>
            <w:shd w:val="clear" w:color="auto" w:fill="auto"/>
            <w:vAlign w:val="center"/>
          </w:tcPr>
          <w:p w14:paraId="466B8197" w14:textId="77777777" w:rsidR="002B5F70" w:rsidRPr="00595D8B" w:rsidRDefault="002B5F70" w:rsidP="00E304DD">
            <w:pPr>
              <w:jc w:val="center"/>
              <w:rPr>
                <w:sz w:val="28"/>
                <w:szCs w:val="28"/>
              </w:rPr>
            </w:pPr>
            <w:r w:rsidRPr="00595D8B">
              <w:rPr>
                <w:sz w:val="28"/>
                <w:szCs w:val="28"/>
              </w:rPr>
              <w:t>74,4</w:t>
            </w:r>
          </w:p>
        </w:tc>
        <w:tc>
          <w:tcPr>
            <w:tcW w:w="452" w:type="pct"/>
            <w:shd w:val="clear" w:color="auto" w:fill="auto"/>
            <w:vAlign w:val="center"/>
          </w:tcPr>
          <w:p w14:paraId="466B8198" w14:textId="77777777" w:rsidR="002B5F70" w:rsidRPr="00595D8B" w:rsidRDefault="002B5F70" w:rsidP="00E304DD">
            <w:pPr>
              <w:jc w:val="center"/>
              <w:rPr>
                <w:sz w:val="28"/>
                <w:szCs w:val="28"/>
                <w:lang w:val="en-US"/>
              </w:rPr>
            </w:pPr>
            <w:r w:rsidRPr="00595D8B">
              <w:rPr>
                <w:sz w:val="28"/>
                <w:szCs w:val="28"/>
              </w:rPr>
              <w:t>74,9</w:t>
            </w:r>
          </w:p>
        </w:tc>
        <w:tc>
          <w:tcPr>
            <w:tcW w:w="452" w:type="pct"/>
            <w:shd w:val="clear" w:color="auto" w:fill="auto"/>
            <w:vAlign w:val="center"/>
          </w:tcPr>
          <w:p w14:paraId="466B8199" w14:textId="77777777" w:rsidR="002B5F70" w:rsidRPr="00595D8B" w:rsidRDefault="002B5F70" w:rsidP="00E304DD">
            <w:pPr>
              <w:jc w:val="center"/>
              <w:rPr>
                <w:sz w:val="28"/>
                <w:szCs w:val="28"/>
              </w:rPr>
            </w:pPr>
            <w:r w:rsidRPr="00595D8B">
              <w:rPr>
                <w:sz w:val="28"/>
                <w:szCs w:val="28"/>
              </w:rPr>
              <w:t>75,3</w:t>
            </w:r>
          </w:p>
        </w:tc>
        <w:tc>
          <w:tcPr>
            <w:tcW w:w="452" w:type="pct"/>
            <w:shd w:val="clear" w:color="auto" w:fill="auto"/>
            <w:vAlign w:val="center"/>
          </w:tcPr>
          <w:p w14:paraId="466B819A" w14:textId="77777777" w:rsidR="002B5F70" w:rsidRPr="00595D8B" w:rsidRDefault="002B5F70" w:rsidP="00E304DD">
            <w:pPr>
              <w:jc w:val="center"/>
              <w:rPr>
                <w:sz w:val="28"/>
                <w:szCs w:val="28"/>
              </w:rPr>
            </w:pPr>
            <w:r w:rsidRPr="00595D8B">
              <w:rPr>
                <w:sz w:val="28"/>
                <w:szCs w:val="28"/>
              </w:rPr>
              <w:t>82,3</w:t>
            </w:r>
          </w:p>
        </w:tc>
        <w:tc>
          <w:tcPr>
            <w:tcW w:w="452" w:type="pct"/>
            <w:vAlign w:val="center"/>
          </w:tcPr>
          <w:p w14:paraId="466B819B" w14:textId="77777777" w:rsidR="002B5F70" w:rsidRPr="00595D8B" w:rsidRDefault="002B5F70" w:rsidP="00E304DD">
            <w:pPr>
              <w:jc w:val="center"/>
              <w:rPr>
                <w:sz w:val="28"/>
                <w:szCs w:val="28"/>
              </w:rPr>
            </w:pPr>
            <w:r w:rsidRPr="00595D8B">
              <w:rPr>
                <w:sz w:val="28"/>
                <w:szCs w:val="28"/>
              </w:rPr>
              <w:t>81,8</w:t>
            </w:r>
          </w:p>
        </w:tc>
      </w:tr>
      <w:tr w:rsidR="006D0318" w:rsidRPr="00595D8B" w14:paraId="466B81A4" w14:textId="77777777" w:rsidTr="00E304DD">
        <w:trPr>
          <w:trHeight w:val="510"/>
        </w:trPr>
        <w:tc>
          <w:tcPr>
            <w:tcW w:w="2286" w:type="pct"/>
            <w:shd w:val="clear" w:color="auto" w:fill="auto"/>
            <w:vAlign w:val="center"/>
          </w:tcPr>
          <w:p w14:paraId="466B819D" w14:textId="77777777" w:rsidR="002B5F70" w:rsidRPr="00595D8B" w:rsidRDefault="002B5F70" w:rsidP="00E304DD">
            <w:pPr>
              <w:rPr>
                <w:sz w:val="28"/>
                <w:szCs w:val="28"/>
              </w:rPr>
            </w:pPr>
            <w:r w:rsidRPr="00595D8B">
              <w:rPr>
                <w:sz w:val="28"/>
                <w:szCs w:val="28"/>
              </w:rPr>
              <w:t>Удельный вес общей площади, оборудованной водоотведением, %</w:t>
            </w:r>
          </w:p>
        </w:tc>
        <w:tc>
          <w:tcPr>
            <w:tcW w:w="452" w:type="pct"/>
            <w:shd w:val="clear" w:color="auto" w:fill="auto"/>
            <w:vAlign w:val="center"/>
          </w:tcPr>
          <w:p w14:paraId="466B819E" w14:textId="77777777" w:rsidR="002B5F70" w:rsidRPr="00595D8B" w:rsidRDefault="002B5F70" w:rsidP="00E304DD">
            <w:pPr>
              <w:jc w:val="center"/>
              <w:rPr>
                <w:sz w:val="28"/>
                <w:szCs w:val="28"/>
              </w:rPr>
            </w:pPr>
            <w:r w:rsidRPr="00595D8B">
              <w:rPr>
                <w:sz w:val="28"/>
                <w:szCs w:val="28"/>
              </w:rPr>
              <w:t>72,4</w:t>
            </w:r>
          </w:p>
        </w:tc>
        <w:tc>
          <w:tcPr>
            <w:tcW w:w="452" w:type="pct"/>
            <w:shd w:val="clear" w:color="auto" w:fill="auto"/>
            <w:vAlign w:val="center"/>
          </w:tcPr>
          <w:p w14:paraId="466B819F" w14:textId="77777777" w:rsidR="002B5F70" w:rsidRPr="00595D8B" w:rsidRDefault="002B5F70" w:rsidP="00E304DD">
            <w:pPr>
              <w:jc w:val="center"/>
              <w:rPr>
                <w:sz w:val="28"/>
                <w:szCs w:val="28"/>
              </w:rPr>
            </w:pPr>
            <w:r w:rsidRPr="00595D8B">
              <w:rPr>
                <w:sz w:val="28"/>
                <w:szCs w:val="28"/>
              </w:rPr>
              <w:t>72,7</w:t>
            </w:r>
          </w:p>
        </w:tc>
        <w:tc>
          <w:tcPr>
            <w:tcW w:w="452" w:type="pct"/>
            <w:shd w:val="clear" w:color="auto" w:fill="auto"/>
            <w:vAlign w:val="center"/>
          </w:tcPr>
          <w:p w14:paraId="466B81A0" w14:textId="77777777" w:rsidR="002B5F70" w:rsidRPr="00595D8B" w:rsidRDefault="002B5F70" w:rsidP="00E304DD">
            <w:pPr>
              <w:jc w:val="center"/>
              <w:rPr>
                <w:sz w:val="28"/>
                <w:szCs w:val="28"/>
              </w:rPr>
            </w:pPr>
            <w:r w:rsidRPr="00595D8B">
              <w:rPr>
                <w:sz w:val="28"/>
                <w:szCs w:val="28"/>
              </w:rPr>
              <w:t>70,4</w:t>
            </w:r>
          </w:p>
        </w:tc>
        <w:tc>
          <w:tcPr>
            <w:tcW w:w="452" w:type="pct"/>
            <w:shd w:val="clear" w:color="auto" w:fill="auto"/>
            <w:vAlign w:val="center"/>
          </w:tcPr>
          <w:p w14:paraId="466B81A1" w14:textId="77777777" w:rsidR="002B5F70" w:rsidRPr="00595D8B" w:rsidRDefault="002B5F70" w:rsidP="00E304DD">
            <w:pPr>
              <w:jc w:val="center"/>
              <w:rPr>
                <w:sz w:val="28"/>
                <w:szCs w:val="28"/>
              </w:rPr>
            </w:pPr>
            <w:r w:rsidRPr="00595D8B">
              <w:rPr>
                <w:sz w:val="28"/>
                <w:szCs w:val="28"/>
              </w:rPr>
              <w:t>70,8</w:t>
            </w:r>
          </w:p>
        </w:tc>
        <w:tc>
          <w:tcPr>
            <w:tcW w:w="452" w:type="pct"/>
            <w:shd w:val="clear" w:color="auto" w:fill="auto"/>
            <w:vAlign w:val="center"/>
          </w:tcPr>
          <w:p w14:paraId="466B81A2" w14:textId="77777777" w:rsidR="002B5F70" w:rsidRPr="00595D8B" w:rsidRDefault="002B5F70" w:rsidP="00E304DD">
            <w:pPr>
              <w:jc w:val="center"/>
              <w:rPr>
                <w:sz w:val="28"/>
                <w:szCs w:val="28"/>
              </w:rPr>
            </w:pPr>
            <w:r w:rsidRPr="00595D8B">
              <w:rPr>
                <w:sz w:val="28"/>
                <w:szCs w:val="28"/>
              </w:rPr>
              <w:t>74,7</w:t>
            </w:r>
          </w:p>
        </w:tc>
        <w:tc>
          <w:tcPr>
            <w:tcW w:w="452" w:type="pct"/>
            <w:vAlign w:val="center"/>
          </w:tcPr>
          <w:p w14:paraId="466B81A3" w14:textId="77777777" w:rsidR="002B5F70" w:rsidRPr="00595D8B" w:rsidRDefault="002B5F70" w:rsidP="00E304DD">
            <w:pPr>
              <w:jc w:val="center"/>
              <w:rPr>
                <w:sz w:val="28"/>
                <w:szCs w:val="28"/>
              </w:rPr>
            </w:pPr>
            <w:r w:rsidRPr="00595D8B">
              <w:rPr>
                <w:sz w:val="28"/>
                <w:szCs w:val="28"/>
              </w:rPr>
              <w:t>77,4</w:t>
            </w:r>
          </w:p>
        </w:tc>
      </w:tr>
      <w:tr w:rsidR="006D0318" w:rsidRPr="00595D8B" w14:paraId="466B81AC" w14:textId="77777777" w:rsidTr="00E304DD">
        <w:trPr>
          <w:trHeight w:val="510"/>
        </w:trPr>
        <w:tc>
          <w:tcPr>
            <w:tcW w:w="2286" w:type="pct"/>
            <w:shd w:val="clear" w:color="auto" w:fill="auto"/>
            <w:vAlign w:val="center"/>
          </w:tcPr>
          <w:p w14:paraId="466B81A5" w14:textId="77777777" w:rsidR="002B5F70" w:rsidRPr="00595D8B" w:rsidRDefault="002B5F70" w:rsidP="00E304DD">
            <w:pPr>
              <w:rPr>
                <w:sz w:val="28"/>
                <w:szCs w:val="28"/>
              </w:rPr>
            </w:pPr>
            <w:r w:rsidRPr="00595D8B">
              <w:rPr>
                <w:sz w:val="28"/>
                <w:szCs w:val="28"/>
              </w:rPr>
              <w:lastRenderedPageBreak/>
              <w:t>Удельный вес общей площади, оборудованной центральным отоплением, %</w:t>
            </w:r>
          </w:p>
        </w:tc>
        <w:tc>
          <w:tcPr>
            <w:tcW w:w="452" w:type="pct"/>
            <w:shd w:val="clear" w:color="auto" w:fill="auto"/>
            <w:vAlign w:val="center"/>
          </w:tcPr>
          <w:p w14:paraId="466B81A6" w14:textId="77777777" w:rsidR="002B5F70" w:rsidRPr="00595D8B" w:rsidRDefault="002B5F70" w:rsidP="00E304DD">
            <w:pPr>
              <w:jc w:val="center"/>
              <w:rPr>
                <w:sz w:val="28"/>
                <w:szCs w:val="28"/>
              </w:rPr>
            </w:pPr>
            <w:r w:rsidRPr="00595D8B">
              <w:rPr>
                <w:sz w:val="28"/>
                <w:szCs w:val="28"/>
              </w:rPr>
              <w:t>66,6</w:t>
            </w:r>
          </w:p>
        </w:tc>
        <w:tc>
          <w:tcPr>
            <w:tcW w:w="452" w:type="pct"/>
            <w:shd w:val="clear" w:color="auto" w:fill="auto"/>
            <w:vAlign w:val="center"/>
          </w:tcPr>
          <w:p w14:paraId="466B81A7" w14:textId="77777777" w:rsidR="002B5F70" w:rsidRPr="00595D8B" w:rsidRDefault="002B5F70" w:rsidP="00E304DD">
            <w:pPr>
              <w:jc w:val="center"/>
              <w:rPr>
                <w:sz w:val="28"/>
                <w:szCs w:val="28"/>
              </w:rPr>
            </w:pPr>
            <w:r w:rsidRPr="00595D8B">
              <w:rPr>
                <w:sz w:val="28"/>
                <w:szCs w:val="28"/>
              </w:rPr>
              <w:t>66,8</w:t>
            </w:r>
          </w:p>
        </w:tc>
        <w:tc>
          <w:tcPr>
            <w:tcW w:w="452" w:type="pct"/>
            <w:shd w:val="clear" w:color="auto" w:fill="auto"/>
            <w:vAlign w:val="center"/>
          </w:tcPr>
          <w:p w14:paraId="466B81A8" w14:textId="77777777" w:rsidR="002B5F70" w:rsidRPr="00595D8B" w:rsidRDefault="002B5F70" w:rsidP="00E304DD">
            <w:pPr>
              <w:jc w:val="center"/>
              <w:rPr>
                <w:sz w:val="28"/>
                <w:szCs w:val="28"/>
              </w:rPr>
            </w:pPr>
            <w:r w:rsidRPr="00595D8B">
              <w:rPr>
                <w:sz w:val="28"/>
                <w:szCs w:val="28"/>
              </w:rPr>
              <w:t>67,1</w:t>
            </w:r>
          </w:p>
        </w:tc>
        <w:tc>
          <w:tcPr>
            <w:tcW w:w="452" w:type="pct"/>
            <w:shd w:val="clear" w:color="auto" w:fill="auto"/>
            <w:vAlign w:val="center"/>
          </w:tcPr>
          <w:p w14:paraId="466B81A9" w14:textId="77777777" w:rsidR="002B5F70" w:rsidRPr="00595D8B" w:rsidRDefault="002B5F70" w:rsidP="00E304DD">
            <w:pPr>
              <w:jc w:val="center"/>
              <w:rPr>
                <w:sz w:val="28"/>
                <w:szCs w:val="28"/>
              </w:rPr>
            </w:pPr>
            <w:r w:rsidRPr="00595D8B">
              <w:rPr>
                <w:sz w:val="28"/>
                <w:szCs w:val="28"/>
              </w:rPr>
              <w:t>67,3</w:t>
            </w:r>
          </w:p>
        </w:tc>
        <w:tc>
          <w:tcPr>
            <w:tcW w:w="452" w:type="pct"/>
            <w:shd w:val="clear" w:color="auto" w:fill="auto"/>
            <w:vAlign w:val="center"/>
          </w:tcPr>
          <w:p w14:paraId="466B81AA" w14:textId="77777777" w:rsidR="002B5F70" w:rsidRPr="00595D8B" w:rsidRDefault="002B5F70" w:rsidP="00E304DD">
            <w:pPr>
              <w:jc w:val="center"/>
              <w:rPr>
                <w:sz w:val="28"/>
                <w:szCs w:val="28"/>
              </w:rPr>
            </w:pPr>
            <w:r w:rsidRPr="00595D8B">
              <w:rPr>
                <w:sz w:val="28"/>
                <w:szCs w:val="28"/>
              </w:rPr>
              <w:t>71,6</w:t>
            </w:r>
          </w:p>
        </w:tc>
        <w:tc>
          <w:tcPr>
            <w:tcW w:w="452" w:type="pct"/>
            <w:vAlign w:val="center"/>
          </w:tcPr>
          <w:p w14:paraId="466B81AB" w14:textId="77777777" w:rsidR="002B5F70" w:rsidRPr="00595D8B" w:rsidRDefault="002B5F70" w:rsidP="00E304DD">
            <w:pPr>
              <w:jc w:val="center"/>
              <w:rPr>
                <w:sz w:val="28"/>
                <w:szCs w:val="28"/>
              </w:rPr>
            </w:pPr>
            <w:r w:rsidRPr="00595D8B">
              <w:rPr>
                <w:sz w:val="28"/>
                <w:szCs w:val="28"/>
              </w:rPr>
              <w:t>49,0</w:t>
            </w:r>
          </w:p>
        </w:tc>
      </w:tr>
      <w:tr w:rsidR="006D0318" w:rsidRPr="00595D8B" w14:paraId="466B81B4" w14:textId="77777777" w:rsidTr="00E304DD">
        <w:trPr>
          <w:trHeight w:val="510"/>
        </w:trPr>
        <w:tc>
          <w:tcPr>
            <w:tcW w:w="2286" w:type="pct"/>
            <w:shd w:val="clear" w:color="auto" w:fill="auto"/>
            <w:vAlign w:val="center"/>
          </w:tcPr>
          <w:p w14:paraId="466B81AD" w14:textId="77777777" w:rsidR="002B5F70" w:rsidRPr="00595D8B" w:rsidRDefault="002B5F70" w:rsidP="00E304DD">
            <w:pPr>
              <w:rPr>
                <w:sz w:val="28"/>
                <w:szCs w:val="28"/>
              </w:rPr>
            </w:pPr>
            <w:r w:rsidRPr="00595D8B">
              <w:rPr>
                <w:sz w:val="28"/>
                <w:szCs w:val="28"/>
              </w:rPr>
              <w:t>Удельный вес общей площади, оборудованной горячим водоснабжением, %</w:t>
            </w:r>
          </w:p>
        </w:tc>
        <w:tc>
          <w:tcPr>
            <w:tcW w:w="452" w:type="pct"/>
            <w:shd w:val="clear" w:color="auto" w:fill="auto"/>
            <w:vAlign w:val="center"/>
          </w:tcPr>
          <w:p w14:paraId="466B81AE" w14:textId="77777777" w:rsidR="002B5F70" w:rsidRPr="00595D8B" w:rsidRDefault="002B5F70" w:rsidP="00E304DD">
            <w:pPr>
              <w:jc w:val="center"/>
              <w:rPr>
                <w:sz w:val="28"/>
                <w:szCs w:val="28"/>
              </w:rPr>
            </w:pPr>
            <w:r w:rsidRPr="00595D8B">
              <w:rPr>
                <w:sz w:val="28"/>
                <w:szCs w:val="28"/>
              </w:rPr>
              <w:t>46,9</w:t>
            </w:r>
          </w:p>
        </w:tc>
        <w:tc>
          <w:tcPr>
            <w:tcW w:w="452" w:type="pct"/>
            <w:shd w:val="clear" w:color="auto" w:fill="auto"/>
            <w:vAlign w:val="center"/>
          </w:tcPr>
          <w:p w14:paraId="466B81AF" w14:textId="77777777" w:rsidR="002B5F70" w:rsidRPr="00595D8B" w:rsidRDefault="002B5F70" w:rsidP="00E304DD">
            <w:pPr>
              <w:jc w:val="center"/>
              <w:rPr>
                <w:sz w:val="28"/>
                <w:szCs w:val="28"/>
              </w:rPr>
            </w:pPr>
            <w:r w:rsidRPr="00595D8B">
              <w:rPr>
                <w:sz w:val="28"/>
                <w:szCs w:val="28"/>
              </w:rPr>
              <w:t>46,1</w:t>
            </w:r>
          </w:p>
        </w:tc>
        <w:tc>
          <w:tcPr>
            <w:tcW w:w="452" w:type="pct"/>
            <w:shd w:val="clear" w:color="auto" w:fill="auto"/>
            <w:vAlign w:val="center"/>
          </w:tcPr>
          <w:p w14:paraId="466B81B0" w14:textId="77777777" w:rsidR="002B5F70" w:rsidRPr="00595D8B" w:rsidRDefault="002B5F70" w:rsidP="00E304DD">
            <w:pPr>
              <w:jc w:val="center"/>
              <w:rPr>
                <w:sz w:val="28"/>
                <w:szCs w:val="28"/>
              </w:rPr>
            </w:pPr>
            <w:r w:rsidRPr="00595D8B">
              <w:rPr>
                <w:sz w:val="28"/>
                <w:szCs w:val="28"/>
              </w:rPr>
              <w:t>46,7</w:t>
            </w:r>
          </w:p>
        </w:tc>
        <w:tc>
          <w:tcPr>
            <w:tcW w:w="452" w:type="pct"/>
            <w:shd w:val="clear" w:color="auto" w:fill="auto"/>
            <w:vAlign w:val="center"/>
          </w:tcPr>
          <w:p w14:paraId="466B81B1" w14:textId="77777777" w:rsidR="002B5F70" w:rsidRPr="00595D8B" w:rsidRDefault="002B5F70" w:rsidP="00E304DD">
            <w:pPr>
              <w:jc w:val="center"/>
              <w:rPr>
                <w:sz w:val="28"/>
                <w:szCs w:val="28"/>
              </w:rPr>
            </w:pPr>
            <w:r w:rsidRPr="00595D8B">
              <w:rPr>
                <w:sz w:val="28"/>
                <w:szCs w:val="28"/>
              </w:rPr>
              <w:t>47,4</w:t>
            </w:r>
          </w:p>
        </w:tc>
        <w:tc>
          <w:tcPr>
            <w:tcW w:w="452" w:type="pct"/>
            <w:shd w:val="clear" w:color="auto" w:fill="auto"/>
            <w:vAlign w:val="center"/>
          </w:tcPr>
          <w:p w14:paraId="466B81B2" w14:textId="77777777" w:rsidR="002B5F70" w:rsidRPr="00595D8B" w:rsidRDefault="002B5F70" w:rsidP="00E304DD">
            <w:pPr>
              <w:jc w:val="center"/>
              <w:rPr>
                <w:sz w:val="28"/>
                <w:szCs w:val="28"/>
              </w:rPr>
            </w:pPr>
            <w:r w:rsidRPr="00595D8B">
              <w:rPr>
                <w:sz w:val="28"/>
                <w:szCs w:val="28"/>
              </w:rPr>
              <w:t>52,8</w:t>
            </w:r>
          </w:p>
        </w:tc>
        <w:tc>
          <w:tcPr>
            <w:tcW w:w="452" w:type="pct"/>
            <w:vAlign w:val="center"/>
          </w:tcPr>
          <w:p w14:paraId="466B81B3" w14:textId="77777777" w:rsidR="002B5F70" w:rsidRPr="00595D8B" w:rsidRDefault="002B5F70" w:rsidP="00E304DD">
            <w:pPr>
              <w:jc w:val="center"/>
              <w:rPr>
                <w:sz w:val="28"/>
                <w:szCs w:val="28"/>
              </w:rPr>
            </w:pPr>
            <w:r w:rsidRPr="00595D8B">
              <w:rPr>
                <w:sz w:val="28"/>
                <w:szCs w:val="28"/>
              </w:rPr>
              <w:t>53,8</w:t>
            </w:r>
          </w:p>
        </w:tc>
      </w:tr>
      <w:tr w:rsidR="006D0318" w:rsidRPr="00595D8B" w14:paraId="466B81BC" w14:textId="77777777" w:rsidTr="00E304DD">
        <w:trPr>
          <w:trHeight w:val="510"/>
        </w:trPr>
        <w:tc>
          <w:tcPr>
            <w:tcW w:w="2286" w:type="pct"/>
            <w:shd w:val="clear" w:color="auto" w:fill="auto"/>
            <w:vAlign w:val="center"/>
          </w:tcPr>
          <w:p w14:paraId="466B81B5" w14:textId="77777777" w:rsidR="002B5F70" w:rsidRPr="00595D8B" w:rsidRDefault="002B5F70" w:rsidP="00E304DD">
            <w:pPr>
              <w:rPr>
                <w:sz w:val="28"/>
                <w:szCs w:val="28"/>
              </w:rPr>
            </w:pPr>
            <w:r w:rsidRPr="00595D8B">
              <w:rPr>
                <w:sz w:val="28"/>
                <w:szCs w:val="28"/>
              </w:rPr>
              <w:t>Удельный вес общей площади, оборудованной напольными электроплитами, %</w:t>
            </w:r>
          </w:p>
        </w:tc>
        <w:tc>
          <w:tcPr>
            <w:tcW w:w="452" w:type="pct"/>
            <w:shd w:val="clear" w:color="auto" w:fill="auto"/>
            <w:vAlign w:val="center"/>
          </w:tcPr>
          <w:p w14:paraId="466B81B6" w14:textId="77777777" w:rsidR="002B5F70" w:rsidRPr="00595D8B" w:rsidRDefault="002B5F70" w:rsidP="00E304DD">
            <w:pPr>
              <w:jc w:val="center"/>
              <w:rPr>
                <w:sz w:val="28"/>
                <w:szCs w:val="28"/>
              </w:rPr>
            </w:pPr>
            <w:r w:rsidRPr="00595D8B">
              <w:rPr>
                <w:sz w:val="28"/>
                <w:szCs w:val="28"/>
              </w:rPr>
              <w:t>53,9</w:t>
            </w:r>
          </w:p>
        </w:tc>
        <w:tc>
          <w:tcPr>
            <w:tcW w:w="452" w:type="pct"/>
            <w:shd w:val="clear" w:color="auto" w:fill="auto"/>
            <w:vAlign w:val="center"/>
          </w:tcPr>
          <w:p w14:paraId="466B81B7" w14:textId="77777777" w:rsidR="002B5F70" w:rsidRPr="00595D8B" w:rsidRDefault="002B5F70" w:rsidP="00E304DD">
            <w:pPr>
              <w:jc w:val="center"/>
              <w:rPr>
                <w:sz w:val="28"/>
                <w:szCs w:val="28"/>
              </w:rPr>
            </w:pPr>
            <w:r w:rsidRPr="00595D8B">
              <w:rPr>
                <w:sz w:val="28"/>
                <w:szCs w:val="28"/>
              </w:rPr>
              <w:t>54,5</w:t>
            </w:r>
          </w:p>
        </w:tc>
        <w:tc>
          <w:tcPr>
            <w:tcW w:w="452" w:type="pct"/>
            <w:shd w:val="clear" w:color="auto" w:fill="auto"/>
            <w:vAlign w:val="center"/>
          </w:tcPr>
          <w:p w14:paraId="466B81B8" w14:textId="77777777" w:rsidR="002B5F70" w:rsidRPr="00595D8B" w:rsidRDefault="002B5F70" w:rsidP="00E304DD">
            <w:pPr>
              <w:jc w:val="center"/>
              <w:rPr>
                <w:sz w:val="28"/>
                <w:szCs w:val="28"/>
              </w:rPr>
            </w:pPr>
            <w:r w:rsidRPr="00595D8B">
              <w:rPr>
                <w:sz w:val="28"/>
                <w:szCs w:val="28"/>
              </w:rPr>
              <w:t>55,2</w:t>
            </w:r>
          </w:p>
        </w:tc>
        <w:tc>
          <w:tcPr>
            <w:tcW w:w="452" w:type="pct"/>
            <w:shd w:val="clear" w:color="auto" w:fill="auto"/>
            <w:vAlign w:val="center"/>
          </w:tcPr>
          <w:p w14:paraId="466B81B9" w14:textId="77777777" w:rsidR="002B5F70" w:rsidRPr="00595D8B" w:rsidRDefault="002B5F70" w:rsidP="00E304DD">
            <w:pPr>
              <w:jc w:val="center"/>
              <w:rPr>
                <w:sz w:val="28"/>
                <w:szCs w:val="28"/>
              </w:rPr>
            </w:pPr>
            <w:r w:rsidRPr="00595D8B">
              <w:rPr>
                <w:sz w:val="28"/>
                <w:szCs w:val="28"/>
              </w:rPr>
              <w:t>55,8</w:t>
            </w:r>
          </w:p>
        </w:tc>
        <w:tc>
          <w:tcPr>
            <w:tcW w:w="452" w:type="pct"/>
            <w:shd w:val="clear" w:color="auto" w:fill="auto"/>
            <w:vAlign w:val="center"/>
          </w:tcPr>
          <w:p w14:paraId="466B81BA" w14:textId="77777777" w:rsidR="002B5F70" w:rsidRPr="00595D8B" w:rsidRDefault="002B5F70" w:rsidP="00E304DD">
            <w:pPr>
              <w:jc w:val="center"/>
              <w:rPr>
                <w:sz w:val="28"/>
                <w:szCs w:val="28"/>
              </w:rPr>
            </w:pPr>
            <w:r w:rsidRPr="00595D8B">
              <w:rPr>
                <w:sz w:val="28"/>
                <w:szCs w:val="28"/>
              </w:rPr>
              <w:t>63,8</w:t>
            </w:r>
          </w:p>
        </w:tc>
        <w:tc>
          <w:tcPr>
            <w:tcW w:w="452" w:type="pct"/>
            <w:vAlign w:val="center"/>
          </w:tcPr>
          <w:p w14:paraId="466B81BB" w14:textId="77777777" w:rsidR="002B5F70" w:rsidRPr="00595D8B" w:rsidRDefault="002B5F70" w:rsidP="00E304DD">
            <w:pPr>
              <w:jc w:val="center"/>
              <w:rPr>
                <w:sz w:val="28"/>
                <w:szCs w:val="28"/>
              </w:rPr>
            </w:pPr>
            <w:r w:rsidRPr="00595D8B">
              <w:rPr>
                <w:sz w:val="28"/>
                <w:szCs w:val="28"/>
              </w:rPr>
              <w:t>77,8</w:t>
            </w:r>
          </w:p>
        </w:tc>
      </w:tr>
      <w:tr w:rsidR="006D0318" w:rsidRPr="00595D8B" w14:paraId="466B81C4" w14:textId="77777777" w:rsidTr="00E304DD">
        <w:trPr>
          <w:trHeight w:val="510"/>
        </w:trPr>
        <w:tc>
          <w:tcPr>
            <w:tcW w:w="2286" w:type="pct"/>
            <w:shd w:val="clear" w:color="auto" w:fill="auto"/>
            <w:vAlign w:val="center"/>
          </w:tcPr>
          <w:p w14:paraId="466B81BD" w14:textId="77777777" w:rsidR="002B5F70" w:rsidRPr="00595D8B" w:rsidRDefault="002B5F70" w:rsidP="00E304DD">
            <w:pPr>
              <w:rPr>
                <w:sz w:val="28"/>
                <w:szCs w:val="28"/>
              </w:rPr>
            </w:pPr>
            <w:r w:rsidRPr="00595D8B">
              <w:rPr>
                <w:sz w:val="28"/>
                <w:szCs w:val="28"/>
              </w:rPr>
              <w:t>Доля тепловых и паровых сетей в двухтрубном исчислении, нуждающихся в замене от общей протяженности, %</w:t>
            </w:r>
          </w:p>
        </w:tc>
        <w:tc>
          <w:tcPr>
            <w:tcW w:w="452" w:type="pct"/>
            <w:shd w:val="clear" w:color="auto" w:fill="auto"/>
            <w:vAlign w:val="center"/>
          </w:tcPr>
          <w:p w14:paraId="466B81BE" w14:textId="77777777" w:rsidR="002B5F70" w:rsidRPr="00595D8B" w:rsidRDefault="002B5F70" w:rsidP="00E304DD">
            <w:pPr>
              <w:jc w:val="center"/>
              <w:rPr>
                <w:sz w:val="28"/>
                <w:szCs w:val="28"/>
              </w:rPr>
            </w:pPr>
            <w:r w:rsidRPr="00595D8B">
              <w:rPr>
                <w:sz w:val="28"/>
                <w:szCs w:val="28"/>
              </w:rPr>
              <w:t>6,4</w:t>
            </w:r>
          </w:p>
        </w:tc>
        <w:tc>
          <w:tcPr>
            <w:tcW w:w="452" w:type="pct"/>
            <w:shd w:val="clear" w:color="auto" w:fill="auto"/>
            <w:vAlign w:val="center"/>
          </w:tcPr>
          <w:p w14:paraId="466B81BF" w14:textId="77777777" w:rsidR="002B5F70" w:rsidRPr="00595D8B" w:rsidRDefault="002B5F70" w:rsidP="00E304DD">
            <w:pPr>
              <w:jc w:val="center"/>
              <w:rPr>
                <w:sz w:val="28"/>
                <w:szCs w:val="28"/>
              </w:rPr>
            </w:pPr>
            <w:r w:rsidRPr="00595D8B">
              <w:rPr>
                <w:sz w:val="28"/>
                <w:szCs w:val="28"/>
              </w:rPr>
              <w:t>5,6</w:t>
            </w:r>
          </w:p>
        </w:tc>
        <w:tc>
          <w:tcPr>
            <w:tcW w:w="452" w:type="pct"/>
            <w:shd w:val="clear" w:color="auto" w:fill="auto"/>
            <w:vAlign w:val="center"/>
          </w:tcPr>
          <w:p w14:paraId="466B81C0" w14:textId="77777777" w:rsidR="002B5F70" w:rsidRPr="00595D8B" w:rsidRDefault="002B5F70" w:rsidP="00E304DD">
            <w:pPr>
              <w:jc w:val="center"/>
              <w:rPr>
                <w:sz w:val="28"/>
                <w:szCs w:val="28"/>
              </w:rPr>
            </w:pPr>
            <w:r w:rsidRPr="00595D8B">
              <w:rPr>
                <w:sz w:val="28"/>
                <w:szCs w:val="28"/>
              </w:rPr>
              <w:t>4,0</w:t>
            </w:r>
          </w:p>
        </w:tc>
        <w:tc>
          <w:tcPr>
            <w:tcW w:w="452" w:type="pct"/>
            <w:shd w:val="clear" w:color="auto" w:fill="auto"/>
            <w:vAlign w:val="center"/>
          </w:tcPr>
          <w:p w14:paraId="466B81C1" w14:textId="77777777" w:rsidR="002B5F70" w:rsidRPr="00595D8B" w:rsidRDefault="002B5F70" w:rsidP="00E304DD">
            <w:pPr>
              <w:jc w:val="center"/>
              <w:rPr>
                <w:sz w:val="28"/>
                <w:szCs w:val="28"/>
              </w:rPr>
            </w:pPr>
            <w:r w:rsidRPr="00595D8B">
              <w:rPr>
                <w:sz w:val="28"/>
                <w:szCs w:val="28"/>
              </w:rPr>
              <w:t>3,3</w:t>
            </w:r>
          </w:p>
        </w:tc>
        <w:tc>
          <w:tcPr>
            <w:tcW w:w="452" w:type="pct"/>
            <w:shd w:val="clear" w:color="auto" w:fill="auto"/>
            <w:vAlign w:val="center"/>
          </w:tcPr>
          <w:p w14:paraId="466B81C2" w14:textId="77777777" w:rsidR="002B5F70" w:rsidRPr="00595D8B" w:rsidRDefault="002B5F70" w:rsidP="00E304DD">
            <w:pPr>
              <w:jc w:val="center"/>
              <w:rPr>
                <w:sz w:val="28"/>
                <w:szCs w:val="28"/>
              </w:rPr>
            </w:pPr>
            <w:r w:rsidRPr="00595D8B">
              <w:rPr>
                <w:sz w:val="28"/>
                <w:szCs w:val="28"/>
              </w:rPr>
              <w:t>3,4</w:t>
            </w:r>
          </w:p>
        </w:tc>
        <w:tc>
          <w:tcPr>
            <w:tcW w:w="452" w:type="pct"/>
            <w:vAlign w:val="center"/>
          </w:tcPr>
          <w:p w14:paraId="466B81C3" w14:textId="77777777" w:rsidR="002B5F70" w:rsidRPr="00595D8B" w:rsidRDefault="002B5F70" w:rsidP="00E304DD">
            <w:pPr>
              <w:jc w:val="center"/>
              <w:rPr>
                <w:sz w:val="28"/>
                <w:szCs w:val="28"/>
              </w:rPr>
            </w:pPr>
            <w:r w:rsidRPr="00595D8B">
              <w:rPr>
                <w:sz w:val="28"/>
                <w:szCs w:val="28"/>
              </w:rPr>
              <w:t>6,2</w:t>
            </w:r>
          </w:p>
        </w:tc>
      </w:tr>
      <w:tr w:rsidR="006D0318" w:rsidRPr="00595D8B" w14:paraId="466B81CC" w14:textId="77777777" w:rsidTr="00E304DD">
        <w:trPr>
          <w:trHeight w:val="510"/>
        </w:trPr>
        <w:tc>
          <w:tcPr>
            <w:tcW w:w="2286" w:type="pct"/>
            <w:shd w:val="clear" w:color="auto" w:fill="auto"/>
            <w:vAlign w:val="center"/>
          </w:tcPr>
          <w:p w14:paraId="466B81C5" w14:textId="77777777" w:rsidR="002B5F70" w:rsidRPr="00595D8B" w:rsidRDefault="002B5F70" w:rsidP="00E304DD">
            <w:pPr>
              <w:rPr>
                <w:sz w:val="28"/>
                <w:szCs w:val="28"/>
              </w:rPr>
            </w:pPr>
            <w:r w:rsidRPr="00595D8B">
              <w:rPr>
                <w:sz w:val="28"/>
                <w:szCs w:val="28"/>
              </w:rPr>
              <w:t>Доля тепловых и паровых сетей, замененных за отчетный год от общей протяженности, %</w:t>
            </w:r>
          </w:p>
        </w:tc>
        <w:tc>
          <w:tcPr>
            <w:tcW w:w="452" w:type="pct"/>
            <w:shd w:val="clear" w:color="auto" w:fill="auto"/>
            <w:vAlign w:val="center"/>
          </w:tcPr>
          <w:p w14:paraId="466B81C6" w14:textId="77777777" w:rsidR="002B5F70" w:rsidRPr="00595D8B" w:rsidRDefault="002B5F70" w:rsidP="00E304DD">
            <w:pPr>
              <w:jc w:val="center"/>
              <w:rPr>
                <w:sz w:val="28"/>
                <w:szCs w:val="28"/>
              </w:rPr>
            </w:pPr>
            <w:r w:rsidRPr="00595D8B">
              <w:rPr>
                <w:sz w:val="28"/>
                <w:szCs w:val="28"/>
              </w:rPr>
              <w:t>3,1</w:t>
            </w:r>
          </w:p>
        </w:tc>
        <w:tc>
          <w:tcPr>
            <w:tcW w:w="452" w:type="pct"/>
            <w:shd w:val="clear" w:color="auto" w:fill="auto"/>
            <w:vAlign w:val="center"/>
          </w:tcPr>
          <w:p w14:paraId="466B81C7" w14:textId="77777777" w:rsidR="002B5F70" w:rsidRPr="00595D8B" w:rsidRDefault="002B5F70" w:rsidP="00E304DD">
            <w:pPr>
              <w:jc w:val="center"/>
              <w:rPr>
                <w:sz w:val="28"/>
                <w:szCs w:val="28"/>
              </w:rPr>
            </w:pPr>
            <w:r w:rsidRPr="00595D8B">
              <w:rPr>
                <w:sz w:val="28"/>
                <w:szCs w:val="28"/>
              </w:rPr>
              <w:t>5,6</w:t>
            </w:r>
          </w:p>
        </w:tc>
        <w:tc>
          <w:tcPr>
            <w:tcW w:w="452" w:type="pct"/>
            <w:shd w:val="clear" w:color="auto" w:fill="auto"/>
            <w:vAlign w:val="center"/>
          </w:tcPr>
          <w:p w14:paraId="466B81C8" w14:textId="77777777" w:rsidR="002B5F70" w:rsidRPr="00595D8B" w:rsidRDefault="002B5F70" w:rsidP="00E304DD">
            <w:pPr>
              <w:jc w:val="center"/>
              <w:rPr>
                <w:sz w:val="28"/>
                <w:szCs w:val="28"/>
              </w:rPr>
            </w:pPr>
            <w:r w:rsidRPr="00595D8B">
              <w:rPr>
                <w:sz w:val="28"/>
                <w:szCs w:val="28"/>
              </w:rPr>
              <w:t>3,6</w:t>
            </w:r>
          </w:p>
        </w:tc>
        <w:tc>
          <w:tcPr>
            <w:tcW w:w="452" w:type="pct"/>
            <w:shd w:val="clear" w:color="auto" w:fill="auto"/>
            <w:vAlign w:val="center"/>
          </w:tcPr>
          <w:p w14:paraId="466B81C9" w14:textId="77777777" w:rsidR="002B5F70" w:rsidRPr="00595D8B" w:rsidRDefault="002B5F70" w:rsidP="00E304DD">
            <w:pPr>
              <w:jc w:val="center"/>
              <w:rPr>
                <w:sz w:val="28"/>
                <w:szCs w:val="28"/>
              </w:rPr>
            </w:pPr>
            <w:r w:rsidRPr="00595D8B">
              <w:rPr>
                <w:sz w:val="28"/>
                <w:szCs w:val="28"/>
              </w:rPr>
              <w:t>3,8</w:t>
            </w:r>
          </w:p>
        </w:tc>
        <w:tc>
          <w:tcPr>
            <w:tcW w:w="452" w:type="pct"/>
            <w:shd w:val="clear" w:color="auto" w:fill="auto"/>
            <w:vAlign w:val="center"/>
          </w:tcPr>
          <w:p w14:paraId="466B81CA" w14:textId="77777777" w:rsidR="002B5F70" w:rsidRPr="00595D8B" w:rsidRDefault="002B5F70" w:rsidP="00E304DD">
            <w:pPr>
              <w:jc w:val="center"/>
              <w:rPr>
                <w:sz w:val="28"/>
                <w:szCs w:val="28"/>
              </w:rPr>
            </w:pPr>
            <w:r w:rsidRPr="00595D8B">
              <w:rPr>
                <w:sz w:val="28"/>
                <w:szCs w:val="28"/>
              </w:rPr>
              <w:t>2,5</w:t>
            </w:r>
          </w:p>
        </w:tc>
        <w:tc>
          <w:tcPr>
            <w:tcW w:w="452" w:type="pct"/>
            <w:vAlign w:val="center"/>
          </w:tcPr>
          <w:p w14:paraId="466B81CB" w14:textId="77777777" w:rsidR="002B5F70" w:rsidRPr="00595D8B" w:rsidRDefault="002B5F70" w:rsidP="00E304DD">
            <w:pPr>
              <w:jc w:val="center"/>
              <w:rPr>
                <w:sz w:val="28"/>
                <w:szCs w:val="28"/>
              </w:rPr>
            </w:pPr>
            <w:r w:rsidRPr="00595D8B">
              <w:rPr>
                <w:sz w:val="28"/>
                <w:szCs w:val="28"/>
              </w:rPr>
              <w:t>3,9</w:t>
            </w:r>
          </w:p>
        </w:tc>
      </w:tr>
      <w:tr w:rsidR="006D0318" w:rsidRPr="00595D8B" w14:paraId="466B81D4" w14:textId="77777777" w:rsidTr="00E304DD">
        <w:trPr>
          <w:trHeight w:val="510"/>
        </w:trPr>
        <w:tc>
          <w:tcPr>
            <w:tcW w:w="2286" w:type="pct"/>
            <w:shd w:val="clear" w:color="auto" w:fill="auto"/>
            <w:vAlign w:val="center"/>
          </w:tcPr>
          <w:p w14:paraId="466B81CD" w14:textId="77777777" w:rsidR="002B5F70" w:rsidRPr="00595D8B" w:rsidRDefault="002B5F70" w:rsidP="00E304DD">
            <w:pPr>
              <w:rPr>
                <w:sz w:val="28"/>
                <w:szCs w:val="28"/>
              </w:rPr>
            </w:pPr>
            <w:r w:rsidRPr="00595D8B">
              <w:rPr>
                <w:sz w:val="28"/>
                <w:szCs w:val="28"/>
              </w:rPr>
              <w:t>Доля уличной водопроводной сети, нуждающейся в замене от общей протяженности, %</w:t>
            </w:r>
          </w:p>
        </w:tc>
        <w:tc>
          <w:tcPr>
            <w:tcW w:w="452" w:type="pct"/>
            <w:shd w:val="clear" w:color="auto" w:fill="auto"/>
            <w:vAlign w:val="center"/>
          </w:tcPr>
          <w:p w14:paraId="466B81CE" w14:textId="77777777" w:rsidR="002B5F70" w:rsidRPr="00595D8B" w:rsidRDefault="002B5F70" w:rsidP="00E304DD">
            <w:pPr>
              <w:jc w:val="center"/>
              <w:rPr>
                <w:sz w:val="28"/>
                <w:szCs w:val="28"/>
              </w:rPr>
            </w:pPr>
            <w:r w:rsidRPr="00595D8B">
              <w:rPr>
                <w:sz w:val="28"/>
                <w:szCs w:val="28"/>
              </w:rPr>
              <w:t>49,6</w:t>
            </w:r>
          </w:p>
        </w:tc>
        <w:tc>
          <w:tcPr>
            <w:tcW w:w="452" w:type="pct"/>
            <w:shd w:val="clear" w:color="auto" w:fill="auto"/>
            <w:vAlign w:val="center"/>
          </w:tcPr>
          <w:p w14:paraId="466B81CF" w14:textId="77777777" w:rsidR="002B5F70" w:rsidRPr="00595D8B" w:rsidRDefault="002B5F70" w:rsidP="00E304DD">
            <w:pPr>
              <w:jc w:val="center"/>
              <w:rPr>
                <w:sz w:val="28"/>
                <w:szCs w:val="28"/>
              </w:rPr>
            </w:pPr>
            <w:r w:rsidRPr="00595D8B">
              <w:rPr>
                <w:sz w:val="28"/>
                <w:szCs w:val="28"/>
              </w:rPr>
              <w:t>49,4</w:t>
            </w:r>
          </w:p>
        </w:tc>
        <w:tc>
          <w:tcPr>
            <w:tcW w:w="452" w:type="pct"/>
            <w:shd w:val="clear" w:color="auto" w:fill="auto"/>
            <w:vAlign w:val="center"/>
          </w:tcPr>
          <w:p w14:paraId="466B81D0" w14:textId="77777777" w:rsidR="002B5F70" w:rsidRPr="00595D8B" w:rsidRDefault="002B5F70" w:rsidP="00E304DD">
            <w:pPr>
              <w:jc w:val="center"/>
              <w:rPr>
                <w:sz w:val="28"/>
                <w:szCs w:val="28"/>
              </w:rPr>
            </w:pPr>
            <w:r w:rsidRPr="00595D8B">
              <w:rPr>
                <w:sz w:val="28"/>
                <w:szCs w:val="28"/>
              </w:rPr>
              <w:t>45,0</w:t>
            </w:r>
          </w:p>
        </w:tc>
        <w:tc>
          <w:tcPr>
            <w:tcW w:w="452" w:type="pct"/>
            <w:shd w:val="clear" w:color="auto" w:fill="auto"/>
            <w:vAlign w:val="center"/>
          </w:tcPr>
          <w:p w14:paraId="466B81D1" w14:textId="77777777" w:rsidR="002B5F70" w:rsidRPr="00595D8B" w:rsidRDefault="002B5F70" w:rsidP="00E304DD">
            <w:pPr>
              <w:jc w:val="center"/>
              <w:rPr>
                <w:sz w:val="28"/>
                <w:szCs w:val="28"/>
              </w:rPr>
            </w:pPr>
            <w:r w:rsidRPr="00595D8B">
              <w:rPr>
                <w:sz w:val="28"/>
                <w:szCs w:val="28"/>
              </w:rPr>
              <w:t>41,9</w:t>
            </w:r>
          </w:p>
        </w:tc>
        <w:tc>
          <w:tcPr>
            <w:tcW w:w="452" w:type="pct"/>
            <w:shd w:val="clear" w:color="auto" w:fill="auto"/>
            <w:vAlign w:val="center"/>
          </w:tcPr>
          <w:p w14:paraId="466B81D2" w14:textId="77777777" w:rsidR="002B5F70" w:rsidRPr="00595D8B" w:rsidRDefault="002B5F70" w:rsidP="00E304DD">
            <w:pPr>
              <w:jc w:val="center"/>
              <w:rPr>
                <w:sz w:val="28"/>
                <w:szCs w:val="28"/>
              </w:rPr>
            </w:pPr>
            <w:r w:rsidRPr="00595D8B">
              <w:rPr>
                <w:sz w:val="28"/>
                <w:szCs w:val="28"/>
              </w:rPr>
              <w:t>37,9</w:t>
            </w:r>
          </w:p>
        </w:tc>
        <w:tc>
          <w:tcPr>
            <w:tcW w:w="452" w:type="pct"/>
            <w:vAlign w:val="center"/>
          </w:tcPr>
          <w:p w14:paraId="466B81D3" w14:textId="77777777" w:rsidR="002B5F70" w:rsidRPr="00595D8B" w:rsidRDefault="002B5F70" w:rsidP="00E304DD">
            <w:pPr>
              <w:jc w:val="center"/>
              <w:rPr>
                <w:sz w:val="28"/>
                <w:szCs w:val="28"/>
              </w:rPr>
            </w:pPr>
            <w:r w:rsidRPr="00595D8B">
              <w:rPr>
                <w:sz w:val="28"/>
                <w:szCs w:val="28"/>
              </w:rPr>
              <w:t>38,9</w:t>
            </w:r>
          </w:p>
        </w:tc>
      </w:tr>
      <w:tr w:rsidR="006D0318" w:rsidRPr="00595D8B" w14:paraId="466B81DC" w14:textId="77777777" w:rsidTr="00E304DD">
        <w:trPr>
          <w:trHeight w:val="510"/>
        </w:trPr>
        <w:tc>
          <w:tcPr>
            <w:tcW w:w="2286" w:type="pct"/>
            <w:shd w:val="clear" w:color="auto" w:fill="auto"/>
            <w:vAlign w:val="center"/>
          </w:tcPr>
          <w:p w14:paraId="466B81D5" w14:textId="77777777" w:rsidR="002B5F70" w:rsidRPr="00595D8B" w:rsidRDefault="002B5F70" w:rsidP="00E304DD">
            <w:pPr>
              <w:rPr>
                <w:sz w:val="28"/>
                <w:szCs w:val="28"/>
              </w:rPr>
            </w:pPr>
            <w:r w:rsidRPr="00595D8B">
              <w:rPr>
                <w:sz w:val="28"/>
                <w:szCs w:val="28"/>
              </w:rPr>
              <w:t>Доля уличной водопроводной сети, замененной за отчетный год от общей протяженности, %</w:t>
            </w:r>
          </w:p>
        </w:tc>
        <w:tc>
          <w:tcPr>
            <w:tcW w:w="452" w:type="pct"/>
            <w:shd w:val="clear" w:color="auto" w:fill="auto"/>
            <w:vAlign w:val="center"/>
          </w:tcPr>
          <w:p w14:paraId="466B81D6" w14:textId="77777777" w:rsidR="002B5F70" w:rsidRPr="00595D8B" w:rsidRDefault="002B5F70" w:rsidP="00E304DD">
            <w:pPr>
              <w:jc w:val="center"/>
              <w:rPr>
                <w:sz w:val="28"/>
                <w:szCs w:val="28"/>
              </w:rPr>
            </w:pPr>
            <w:r w:rsidRPr="00595D8B">
              <w:rPr>
                <w:sz w:val="28"/>
                <w:szCs w:val="28"/>
              </w:rPr>
              <w:t>3,9</w:t>
            </w:r>
          </w:p>
        </w:tc>
        <w:tc>
          <w:tcPr>
            <w:tcW w:w="452" w:type="pct"/>
            <w:shd w:val="clear" w:color="auto" w:fill="auto"/>
            <w:vAlign w:val="center"/>
          </w:tcPr>
          <w:p w14:paraId="466B81D7" w14:textId="77777777" w:rsidR="002B5F70" w:rsidRPr="00595D8B" w:rsidRDefault="002B5F70" w:rsidP="00E304DD">
            <w:pPr>
              <w:jc w:val="center"/>
              <w:rPr>
                <w:sz w:val="28"/>
                <w:szCs w:val="28"/>
              </w:rPr>
            </w:pPr>
            <w:r w:rsidRPr="00595D8B">
              <w:rPr>
                <w:sz w:val="28"/>
                <w:szCs w:val="28"/>
              </w:rPr>
              <w:t>1,2</w:t>
            </w:r>
          </w:p>
        </w:tc>
        <w:tc>
          <w:tcPr>
            <w:tcW w:w="452" w:type="pct"/>
            <w:shd w:val="clear" w:color="auto" w:fill="auto"/>
            <w:vAlign w:val="center"/>
          </w:tcPr>
          <w:p w14:paraId="466B81D8" w14:textId="77777777" w:rsidR="002B5F70" w:rsidRPr="00595D8B" w:rsidRDefault="002B5F70" w:rsidP="00E304DD">
            <w:pPr>
              <w:jc w:val="center"/>
              <w:rPr>
                <w:sz w:val="28"/>
                <w:szCs w:val="28"/>
              </w:rPr>
            </w:pPr>
            <w:r w:rsidRPr="00595D8B">
              <w:rPr>
                <w:sz w:val="28"/>
                <w:szCs w:val="28"/>
              </w:rPr>
              <w:t>2,8</w:t>
            </w:r>
          </w:p>
        </w:tc>
        <w:tc>
          <w:tcPr>
            <w:tcW w:w="452" w:type="pct"/>
            <w:shd w:val="clear" w:color="auto" w:fill="auto"/>
            <w:vAlign w:val="center"/>
          </w:tcPr>
          <w:p w14:paraId="466B81D9" w14:textId="77777777" w:rsidR="002B5F70" w:rsidRPr="00595D8B" w:rsidRDefault="002B5F70" w:rsidP="00E304DD">
            <w:pPr>
              <w:jc w:val="center"/>
              <w:rPr>
                <w:sz w:val="28"/>
                <w:szCs w:val="28"/>
              </w:rPr>
            </w:pPr>
            <w:r w:rsidRPr="00595D8B">
              <w:rPr>
                <w:sz w:val="28"/>
                <w:szCs w:val="28"/>
              </w:rPr>
              <w:t>0,6</w:t>
            </w:r>
          </w:p>
        </w:tc>
        <w:tc>
          <w:tcPr>
            <w:tcW w:w="452" w:type="pct"/>
            <w:shd w:val="clear" w:color="auto" w:fill="auto"/>
            <w:vAlign w:val="center"/>
          </w:tcPr>
          <w:p w14:paraId="466B81DA" w14:textId="77777777" w:rsidR="002B5F70" w:rsidRPr="00595D8B" w:rsidRDefault="002B5F70" w:rsidP="00E304DD">
            <w:pPr>
              <w:jc w:val="center"/>
              <w:rPr>
                <w:sz w:val="28"/>
                <w:szCs w:val="28"/>
              </w:rPr>
            </w:pPr>
            <w:r w:rsidRPr="00595D8B">
              <w:rPr>
                <w:sz w:val="28"/>
                <w:szCs w:val="28"/>
              </w:rPr>
              <w:t>2,0</w:t>
            </w:r>
          </w:p>
        </w:tc>
        <w:tc>
          <w:tcPr>
            <w:tcW w:w="452" w:type="pct"/>
            <w:vAlign w:val="center"/>
          </w:tcPr>
          <w:p w14:paraId="466B81DB" w14:textId="77777777" w:rsidR="002B5F70" w:rsidRPr="00595D8B" w:rsidRDefault="002B5F70" w:rsidP="00E304DD">
            <w:pPr>
              <w:jc w:val="center"/>
              <w:rPr>
                <w:sz w:val="28"/>
                <w:szCs w:val="28"/>
              </w:rPr>
            </w:pPr>
            <w:r w:rsidRPr="00595D8B">
              <w:rPr>
                <w:sz w:val="28"/>
                <w:szCs w:val="28"/>
              </w:rPr>
              <w:t>1,4</w:t>
            </w:r>
          </w:p>
        </w:tc>
      </w:tr>
      <w:tr w:rsidR="006D0318" w:rsidRPr="00595D8B" w14:paraId="466B81E4" w14:textId="77777777" w:rsidTr="00E304DD">
        <w:trPr>
          <w:trHeight w:val="510"/>
        </w:trPr>
        <w:tc>
          <w:tcPr>
            <w:tcW w:w="2286" w:type="pct"/>
            <w:shd w:val="clear" w:color="auto" w:fill="auto"/>
            <w:vAlign w:val="center"/>
          </w:tcPr>
          <w:p w14:paraId="466B81DD" w14:textId="77777777" w:rsidR="002B5F70" w:rsidRPr="00595D8B" w:rsidRDefault="002B5F70" w:rsidP="00E304DD">
            <w:pPr>
              <w:rPr>
                <w:sz w:val="28"/>
                <w:szCs w:val="28"/>
              </w:rPr>
            </w:pPr>
            <w:r w:rsidRPr="00595D8B">
              <w:rPr>
                <w:sz w:val="28"/>
                <w:szCs w:val="28"/>
              </w:rPr>
              <w:t>Доля уличной канализационной сети, нуждающейся в замене от общей протяженности, %</w:t>
            </w:r>
          </w:p>
        </w:tc>
        <w:tc>
          <w:tcPr>
            <w:tcW w:w="452" w:type="pct"/>
            <w:shd w:val="clear" w:color="auto" w:fill="auto"/>
            <w:vAlign w:val="center"/>
          </w:tcPr>
          <w:p w14:paraId="466B81DE" w14:textId="77777777" w:rsidR="002B5F70" w:rsidRPr="00595D8B" w:rsidRDefault="002B5F70" w:rsidP="00E304DD">
            <w:pPr>
              <w:jc w:val="center"/>
              <w:rPr>
                <w:sz w:val="28"/>
                <w:szCs w:val="28"/>
              </w:rPr>
            </w:pPr>
            <w:r w:rsidRPr="00595D8B">
              <w:rPr>
                <w:sz w:val="28"/>
                <w:szCs w:val="28"/>
              </w:rPr>
              <w:t>46,7</w:t>
            </w:r>
          </w:p>
        </w:tc>
        <w:tc>
          <w:tcPr>
            <w:tcW w:w="452" w:type="pct"/>
            <w:shd w:val="clear" w:color="auto" w:fill="auto"/>
            <w:vAlign w:val="center"/>
          </w:tcPr>
          <w:p w14:paraId="466B81DF" w14:textId="77777777" w:rsidR="002B5F70" w:rsidRPr="00595D8B" w:rsidRDefault="002B5F70" w:rsidP="00E304DD">
            <w:pPr>
              <w:jc w:val="center"/>
              <w:rPr>
                <w:sz w:val="28"/>
                <w:szCs w:val="28"/>
              </w:rPr>
            </w:pPr>
            <w:r w:rsidRPr="00595D8B">
              <w:rPr>
                <w:sz w:val="28"/>
                <w:szCs w:val="28"/>
              </w:rPr>
              <w:t>48,0</w:t>
            </w:r>
          </w:p>
        </w:tc>
        <w:tc>
          <w:tcPr>
            <w:tcW w:w="452" w:type="pct"/>
            <w:shd w:val="clear" w:color="auto" w:fill="auto"/>
            <w:vAlign w:val="center"/>
          </w:tcPr>
          <w:p w14:paraId="466B81E0" w14:textId="77777777" w:rsidR="002B5F70" w:rsidRPr="00595D8B" w:rsidRDefault="002B5F70" w:rsidP="00E304DD">
            <w:pPr>
              <w:jc w:val="center"/>
              <w:rPr>
                <w:sz w:val="28"/>
                <w:szCs w:val="28"/>
              </w:rPr>
            </w:pPr>
            <w:r w:rsidRPr="00595D8B">
              <w:rPr>
                <w:sz w:val="28"/>
                <w:szCs w:val="28"/>
              </w:rPr>
              <w:t>45,5</w:t>
            </w:r>
          </w:p>
        </w:tc>
        <w:tc>
          <w:tcPr>
            <w:tcW w:w="452" w:type="pct"/>
            <w:shd w:val="clear" w:color="auto" w:fill="auto"/>
            <w:vAlign w:val="center"/>
          </w:tcPr>
          <w:p w14:paraId="466B81E1" w14:textId="77777777" w:rsidR="002B5F70" w:rsidRPr="00595D8B" w:rsidRDefault="002B5F70" w:rsidP="00E304DD">
            <w:pPr>
              <w:jc w:val="center"/>
              <w:rPr>
                <w:sz w:val="28"/>
                <w:szCs w:val="28"/>
              </w:rPr>
            </w:pPr>
            <w:r w:rsidRPr="00595D8B">
              <w:rPr>
                <w:sz w:val="28"/>
                <w:szCs w:val="28"/>
              </w:rPr>
              <w:t>38,0</w:t>
            </w:r>
          </w:p>
        </w:tc>
        <w:tc>
          <w:tcPr>
            <w:tcW w:w="452" w:type="pct"/>
            <w:shd w:val="clear" w:color="auto" w:fill="auto"/>
            <w:vAlign w:val="center"/>
          </w:tcPr>
          <w:p w14:paraId="466B81E2" w14:textId="77777777" w:rsidR="002B5F70" w:rsidRPr="00595D8B" w:rsidRDefault="002B5F70" w:rsidP="00E304DD">
            <w:pPr>
              <w:jc w:val="center"/>
              <w:rPr>
                <w:sz w:val="28"/>
                <w:szCs w:val="28"/>
              </w:rPr>
            </w:pPr>
            <w:r w:rsidRPr="00595D8B">
              <w:rPr>
                <w:sz w:val="28"/>
                <w:szCs w:val="28"/>
              </w:rPr>
              <w:t>37,7</w:t>
            </w:r>
          </w:p>
        </w:tc>
        <w:tc>
          <w:tcPr>
            <w:tcW w:w="452" w:type="pct"/>
            <w:vAlign w:val="center"/>
          </w:tcPr>
          <w:p w14:paraId="466B81E3" w14:textId="77777777" w:rsidR="002B5F70" w:rsidRPr="00595D8B" w:rsidRDefault="002B5F70" w:rsidP="00E304DD">
            <w:pPr>
              <w:jc w:val="center"/>
              <w:rPr>
                <w:sz w:val="28"/>
                <w:szCs w:val="28"/>
              </w:rPr>
            </w:pPr>
            <w:r w:rsidRPr="00595D8B">
              <w:rPr>
                <w:sz w:val="28"/>
                <w:szCs w:val="28"/>
              </w:rPr>
              <w:t>37,9</w:t>
            </w:r>
          </w:p>
        </w:tc>
      </w:tr>
      <w:tr w:rsidR="006D0318" w:rsidRPr="00595D8B" w14:paraId="466B81EC" w14:textId="77777777" w:rsidTr="00E304DD">
        <w:trPr>
          <w:trHeight w:val="510"/>
        </w:trPr>
        <w:tc>
          <w:tcPr>
            <w:tcW w:w="2286" w:type="pct"/>
            <w:shd w:val="clear" w:color="auto" w:fill="auto"/>
            <w:vAlign w:val="center"/>
          </w:tcPr>
          <w:p w14:paraId="466B81E5" w14:textId="77777777" w:rsidR="002B5F70" w:rsidRPr="00595D8B" w:rsidRDefault="002B5F70" w:rsidP="00E304DD">
            <w:pPr>
              <w:rPr>
                <w:sz w:val="28"/>
                <w:szCs w:val="28"/>
              </w:rPr>
            </w:pPr>
            <w:r w:rsidRPr="00595D8B">
              <w:rPr>
                <w:sz w:val="28"/>
                <w:szCs w:val="28"/>
              </w:rPr>
              <w:t>Доля уличной канализационной сети, замененной за отчетный год от общей протяженности, %</w:t>
            </w:r>
          </w:p>
        </w:tc>
        <w:tc>
          <w:tcPr>
            <w:tcW w:w="452" w:type="pct"/>
            <w:shd w:val="clear" w:color="auto" w:fill="auto"/>
            <w:vAlign w:val="center"/>
          </w:tcPr>
          <w:p w14:paraId="466B81E6" w14:textId="77777777" w:rsidR="002B5F70" w:rsidRPr="00595D8B" w:rsidRDefault="002B5F70" w:rsidP="00E304DD">
            <w:pPr>
              <w:jc w:val="center"/>
              <w:rPr>
                <w:sz w:val="28"/>
                <w:szCs w:val="28"/>
              </w:rPr>
            </w:pPr>
            <w:r w:rsidRPr="00595D8B">
              <w:rPr>
                <w:sz w:val="28"/>
                <w:szCs w:val="28"/>
              </w:rPr>
              <w:t>0,7</w:t>
            </w:r>
          </w:p>
        </w:tc>
        <w:tc>
          <w:tcPr>
            <w:tcW w:w="452" w:type="pct"/>
            <w:shd w:val="clear" w:color="auto" w:fill="auto"/>
            <w:vAlign w:val="center"/>
          </w:tcPr>
          <w:p w14:paraId="466B81E7" w14:textId="77777777" w:rsidR="002B5F70" w:rsidRPr="00595D8B" w:rsidRDefault="002B5F70" w:rsidP="00E304DD">
            <w:pPr>
              <w:jc w:val="center"/>
              <w:rPr>
                <w:sz w:val="28"/>
                <w:szCs w:val="28"/>
              </w:rPr>
            </w:pPr>
            <w:r w:rsidRPr="00595D8B">
              <w:rPr>
                <w:sz w:val="28"/>
                <w:szCs w:val="28"/>
              </w:rPr>
              <w:t>2,4</w:t>
            </w:r>
          </w:p>
        </w:tc>
        <w:tc>
          <w:tcPr>
            <w:tcW w:w="452" w:type="pct"/>
            <w:shd w:val="clear" w:color="auto" w:fill="auto"/>
            <w:vAlign w:val="center"/>
          </w:tcPr>
          <w:p w14:paraId="466B81E8" w14:textId="77777777" w:rsidR="002B5F70" w:rsidRPr="00595D8B" w:rsidRDefault="002B5F70" w:rsidP="00E304DD">
            <w:pPr>
              <w:jc w:val="center"/>
              <w:rPr>
                <w:sz w:val="28"/>
                <w:szCs w:val="28"/>
              </w:rPr>
            </w:pPr>
            <w:r w:rsidRPr="00595D8B">
              <w:rPr>
                <w:sz w:val="28"/>
                <w:szCs w:val="28"/>
              </w:rPr>
              <w:t>0,1</w:t>
            </w:r>
          </w:p>
        </w:tc>
        <w:tc>
          <w:tcPr>
            <w:tcW w:w="452" w:type="pct"/>
            <w:shd w:val="clear" w:color="auto" w:fill="auto"/>
            <w:vAlign w:val="center"/>
          </w:tcPr>
          <w:p w14:paraId="466B81E9" w14:textId="77777777" w:rsidR="002B5F70" w:rsidRPr="00595D8B" w:rsidRDefault="002B5F70" w:rsidP="00E304DD">
            <w:pPr>
              <w:jc w:val="center"/>
              <w:rPr>
                <w:sz w:val="28"/>
                <w:szCs w:val="28"/>
              </w:rPr>
            </w:pPr>
            <w:r w:rsidRPr="00595D8B">
              <w:rPr>
                <w:sz w:val="28"/>
                <w:szCs w:val="28"/>
              </w:rPr>
              <w:t> -</w:t>
            </w:r>
          </w:p>
        </w:tc>
        <w:tc>
          <w:tcPr>
            <w:tcW w:w="452" w:type="pct"/>
            <w:shd w:val="clear" w:color="auto" w:fill="auto"/>
            <w:vAlign w:val="center"/>
          </w:tcPr>
          <w:p w14:paraId="466B81EA" w14:textId="77777777" w:rsidR="002B5F70" w:rsidRPr="00595D8B" w:rsidRDefault="002B5F70" w:rsidP="00E304DD">
            <w:pPr>
              <w:jc w:val="center"/>
              <w:rPr>
                <w:sz w:val="28"/>
                <w:szCs w:val="28"/>
              </w:rPr>
            </w:pPr>
            <w:r w:rsidRPr="00595D8B">
              <w:rPr>
                <w:sz w:val="28"/>
                <w:szCs w:val="28"/>
              </w:rPr>
              <w:t>0,3</w:t>
            </w:r>
          </w:p>
        </w:tc>
        <w:tc>
          <w:tcPr>
            <w:tcW w:w="452" w:type="pct"/>
            <w:vAlign w:val="center"/>
          </w:tcPr>
          <w:p w14:paraId="466B81EB" w14:textId="77777777" w:rsidR="002B5F70" w:rsidRPr="00595D8B" w:rsidRDefault="002B5F70" w:rsidP="00E304DD">
            <w:pPr>
              <w:jc w:val="center"/>
              <w:rPr>
                <w:sz w:val="28"/>
                <w:szCs w:val="28"/>
              </w:rPr>
            </w:pPr>
            <w:r w:rsidRPr="00595D8B">
              <w:rPr>
                <w:sz w:val="28"/>
                <w:szCs w:val="28"/>
              </w:rPr>
              <w:t> -</w:t>
            </w:r>
          </w:p>
        </w:tc>
      </w:tr>
      <w:tr w:rsidR="006D0318" w:rsidRPr="00595D8B" w14:paraId="466B81F4" w14:textId="77777777" w:rsidTr="00E304DD">
        <w:trPr>
          <w:trHeight w:val="510"/>
        </w:trPr>
        <w:tc>
          <w:tcPr>
            <w:tcW w:w="2286" w:type="pct"/>
            <w:shd w:val="clear" w:color="auto" w:fill="auto"/>
            <w:vAlign w:val="center"/>
          </w:tcPr>
          <w:p w14:paraId="466B81ED" w14:textId="77777777" w:rsidR="002B5F70" w:rsidRPr="00595D8B" w:rsidRDefault="002B5F70" w:rsidP="00E304DD">
            <w:pPr>
              <w:rPr>
                <w:sz w:val="28"/>
                <w:szCs w:val="28"/>
              </w:rPr>
            </w:pPr>
            <w:r w:rsidRPr="00595D8B">
              <w:rPr>
                <w:sz w:val="28"/>
                <w:szCs w:val="28"/>
              </w:rPr>
              <w:t>Протяженность (строительство) сетей газоснабжения, км</w:t>
            </w:r>
          </w:p>
        </w:tc>
        <w:tc>
          <w:tcPr>
            <w:tcW w:w="452" w:type="pct"/>
            <w:shd w:val="clear" w:color="auto" w:fill="auto"/>
            <w:vAlign w:val="center"/>
          </w:tcPr>
          <w:p w14:paraId="466B81EE" w14:textId="77777777" w:rsidR="002B5F70" w:rsidRPr="00595D8B" w:rsidRDefault="002B5F70" w:rsidP="00E304DD">
            <w:pPr>
              <w:jc w:val="center"/>
              <w:rPr>
                <w:sz w:val="28"/>
                <w:szCs w:val="28"/>
              </w:rPr>
            </w:pPr>
            <w:r w:rsidRPr="00595D8B">
              <w:rPr>
                <w:sz w:val="28"/>
                <w:szCs w:val="28"/>
              </w:rPr>
              <w:t>0</w:t>
            </w:r>
          </w:p>
        </w:tc>
        <w:tc>
          <w:tcPr>
            <w:tcW w:w="452" w:type="pct"/>
            <w:shd w:val="clear" w:color="auto" w:fill="auto"/>
            <w:vAlign w:val="center"/>
          </w:tcPr>
          <w:p w14:paraId="466B81EF" w14:textId="77777777" w:rsidR="002B5F70" w:rsidRPr="00595D8B" w:rsidRDefault="002B5F70" w:rsidP="00E304DD">
            <w:pPr>
              <w:jc w:val="center"/>
              <w:rPr>
                <w:sz w:val="28"/>
                <w:szCs w:val="28"/>
              </w:rPr>
            </w:pPr>
            <w:r w:rsidRPr="00595D8B">
              <w:rPr>
                <w:sz w:val="28"/>
                <w:szCs w:val="28"/>
              </w:rPr>
              <w:t>0</w:t>
            </w:r>
          </w:p>
        </w:tc>
        <w:tc>
          <w:tcPr>
            <w:tcW w:w="452" w:type="pct"/>
            <w:shd w:val="clear" w:color="auto" w:fill="auto"/>
            <w:vAlign w:val="center"/>
          </w:tcPr>
          <w:p w14:paraId="466B81F0" w14:textId="77777777" w:rsidR="002B5F70" w:rsidRPr="00595D8B" w:rsidRDefault="002B5F70" w:rsidP="00E304DD">
            <w:pPr>
              <w:jc w:val="center"/>
              <w:rPr>
                <w:sz w:val="28"/>
                <w:szCs w:val="28"/>
              </w:rPr>
            </w:pPr>
            <w:r w:rsidRPr="00595D8B">
              <w:rPr>
                <w:sz w:val="28"/>
                <w:szCs w:val="28"/>
              </w:rPr>
              <w:t>0</w:t>
            </w:r>
          </w:p>
        </w:tc>
        <w:tc>
          <w:tcPr>
            <w:tcW w:w="452" w:type="pct"/>
            <w:shd w:val="clear" w:color="auto" w:fill="auto"/>
            <w:vAlign w:val="center"/>
          </w:tcPr>
          <w:p w14:paraId="466B81F1" w14:textId="77777777" w:rsidR="002B5F70" w:rsidRPr="00595D8B" w:rsidRDefault="002B5F70" w:rsidP="00E304DD">
            <w:pPr>
              <w:jc w:val="center"/>
              <w:rPr>
                <w:sz w:val="28"/>
                <w:szCs w:val="28"/>
              </w:rPr>
            </w:pPr>
            <w:r w:rsidRPr="00595D8B">
              <w:rPr>
                <w:sz w:val="28"/>
                <w:szCs w:val="28"/>
              </w:rPr>
              <w:t>2,02</w:t>
            </w:r>
          </w:p>
        </w:tc>
        <w:tc>
          <w:tcPr>
            <w:tcW w:w="452" w:type="pct"/>
            <w:shd w:val="clear" w:color="auto" w:fill="auto"/>
            <w:vAlign w:val="center"/>
          </w:tcPr>
          <w:p w14:paraId="466B81F2" w14:textId="77777777" w:rsidR="002B5F70" w:rsidRPr="00595D8B" w:rsidRDefault="002B5F70" w:rsidP="00E304DD">
            <w:pPr>
              <w:jc w:val="center"/>
              <w:rPr>
                <w:sz w:val="28"/>
                <w:szCs w:val="28"/>
              </w:rPr>
            </w:pPr>
            <w:r w:rsidRPr="00595D8B">
              <w:rPr>
                <w:sz w:val="28"/>
                <w:szCs w:val="28"/>
              </w:rPr>
              <w:t>2,8</w:t>
            </w:r>
          </w:p>
        </w:tc>
        <w:tc>
          <w:tcPr>
            <w:tcW w:w="452" w:type="pct"/>
            <w:vAlign w:val="center"/>
          </w:tcPr>
          <w:p w14:paraId="466B81F3" w14:textId="77777777" w:rsidR="002B5F70" w:rsidRPr="00595D8B" w:rsidRDefault="002B5F70" w:rsidP="00E304DD">
            <w:pPr>
              <w:jc w:val="center"/>
              <w:rPr>
                <w:sz w:val="28"/>
                <w:szCs w:val="28"/>
              </w:rPr>
            </w:pPr>
            <w:r w:rsidRPr="00595D8B">
              <w:rPr>
                <w:sz w:val="28"/>
                <w:szCs w:val="28"/>
              </w:rPr>
              <w:t>2,3</w:t>
            </w:r>
          </w:p>
        </w:tc>
      </w:tr>
    </w:tbl>
    <w:p w14:paraId="466B81F5" w14:textId="77777777" w:rsidR="002B5F70" w:rsidRPr="00595D8B" w:rsidRDefault="002B5F70" w:rsidP="0036588E">
      <w:pPr>
        <w:pStyle w:val="aff0"/>
      </w:pPr>
      <w:r w:rsidRPr="00595D8B">
        <w:t>Необходимо отметить, что показатели обеспеченности жилищного фонда централизованными системами водоотведения, горячего и холодного водоснабжени</w:t>
      </w:r>
      <w:r w:rsidR="001A4818" w:rsidRPr="00595D8B">
        <w:t>я,</w:t>
      </w:r>
      <w:r w:rsidRPr="00595D8B">
        <w:t xml:space="preserve"> меньше среднероссийских значений. Обеспеченность жилищного фонда горячим водоснабжением является одной из самых низких среди городских округов Приморского края</w:t>
      </w:r>
      <w:r w:rsidR="00794885" w:rsidRPr="00595D8B">
        <w:t xml:space="preserve"> (8 место из 12-</w:t>
      </w:r>
      <w:r w:rsidR="001A4818" w:rsidRPr="00595D8B">
        <w:t>ти)</w:t>
      </w:r>
      <w:r w:rsidRPr="00595D8B">
        <w:t xml:space="preserve">. </w:t>
      </w:r>
    </w:p>
    <w:p w14:paraId="466B81F6" w14:textId="77777777" w:rsidR="002B5F70" w:rsidRPr="00595D8B" w:rsidRDefault="002B5F70" w:rsidP="0036588E">
      <w:pPr>
        <w:pStyle w:val="aff0"/>
      </w:pPr>
      <w:r w:rsidRPr="00595D8B">
        <w:t>При этом на конец 2020 года 20 населенных пунктов не имеют водопроводов (отдельных водопроводных сетей), 30 – не имеют канализаций (отдельных канализационных сетей).</w:t>
      </w:r>
    </w:p>
    <w:p w14:paraId="466B81F7" w14:textId="77777777" w:rsidR="002B5F70" w:rsidRPr="00595D8B" w:rsidRDefault="002B5F70" w:rsidP="0036588E">
      <w:pPr>
        <w:pStyle w:val="aff0"/>
      </w:pPr>
      <w:r w:rsidRPr="00595D8B">
        <w:lastRenderedPageBreak/>
        <w:t xml:space="preserve">Водоснабжение </w:t>
      </w:r>
      <w:r w:rsidR="00CF3F69" w:rsidRPr="00595D8B">
        <w:t>г. Уссурийск</w:t>
      </w:r>
      <w:r w:rsidRPr="00595D8B">
        <w:t>а и отдельных сельских населенных пунктов (с. </w:t>
      </w:r>
      <w:proofErr w:type="spellStart"/>
      <w:r w:rsidRPr="00595D8B">
        <w:t>Утесное</w:t>
      </w:r>
      <w:proofErr w:type="spellEnd"/>
      <w:r w:rsidRPr="00595D8B">
        <w:t>, пос. Тимирязевский,</w:t>
      </w:r>
      <w:r w:rsidR="00316209" w:rsidRPr="00595D8B">
        <w:t xml:space="preserve"> с. </w:t>
      </w:r>
      <w:proofErr w:type="spellStart"/>
      <w:r w:rsidRPr="00595D8B">
        <w:t>Баневурово</w:t>
      </w:r>
      <w:proofErr w:type="spellEnd"/>
      <w:r w:rsidRPr="00595D8B">
        <w:t xml:space="preserve">) осуществляется из Раковского водохранилища и Славянского подземного водозабора, состоящего из пяти скважин. Централизованное водоснабжение сельских населенных пунктов развито слабо. Источниками водоснабжения служат шахтные колодцы, родники, подземные источники централизованного водоснабжения и поверхностные источники. Наиболее крупные водозаборы сельских населенных пунктов – </w:t>
      </w:r>
      <w:proofErr w:type="spellStart"/>
      <w:r w:rsidRPr="00595D8B">
        <w:t>Глуховский</w:t>
      </w:r>
      <w:proofErr w:type="spellEnd"/>
      <w:r w:rsidRPr="00595D8B">
        <w:t xml:space="preserve"> и </w:t>
      </w:r>
      <w:proofErr w:type="spellStart"/>
      <w:r w:rsidRPr="00595D8B">
        <w:t>Новоникольский</w:t>
      </w:r>
      <w:proofErr w:type="spellEnd"/>
      <w:r w:rsidRPr="00595D8B">
        <w:t xml:space="preserve"> водозаборы. Водоснабжение потребителей осуществляется посредством сетей водоснабжения общей протяженностью 477,62</w:t>
      </w:r>
      <w:r w:rsidR="00794885" w:rsidRPr="00595D8B">
        <w:t> </w:t>
      </w:r>
      <w:r w:rsidRPr="00595D8B">
        <w:t>км, 38% из которых нуждаются в замене (данные на 01 января 2021 года).</w:t>
      </w:r>
    </w:p>
    <w:p w14:paraId="466B81F8" w14:textId="77777777" w:rsidR="002B5F70" w:rsidRPr="00595D8B" w:rsidRDefault="002B5F70" w:rsidP="0036588E">
      <w:pPr>
        <w:pStyle w:val="aff0"/>
      </w:pPr>
      <w:r w:rsidRPr="00595D8B">
        <w:t xml:space="preserve">Сточные воды </w:t>
      </w:r>
      <w:r w:rsidR="00CF3F69" w:rsidRPr="00595D8B">
        <w:t>г. Уссурийск</w:t>
      </w:r>
      <w:r w:rsidRPr="00595D8B">
        <w:t>а и</w:t>
      </w:r>
      <w:r w:rsidR="00316209" w:rsidRPr="00595D8B">
        <w:t xml:space="preserve"> с. </w:t>
      </w:r>
      <w:proofErr w:type="spellStart"/>
      <w:r w:rsidRPr="00595D8B">
        <w:t>Новоникольск</w:t>
      </w:r>
      <w:proofErr w:type="spellEnd"/>
      <w:r w:rsidRPr="00595D8B">
        <w:t xml:space="preserve"> утилизируются на городских очистных сооружениях канализации. Сточные воды сельских населенных пунктов проходят очистку на семи площадках канализационных очистных сооружений. </w:t>
      </w:r>
      <w:r w:rsidR="00794885" w:rsidRPr="00595D8B">
        <w:t xml:space="preserve">По состоянию на 01.01.2021 отведение </w:t>
      </w:r>
      <w:r w:rsidRPr="00595D8B">
        <w:t>сточных вод осуществляется посредством 42</w:t>
      </w:r>
      <w:r w:rsidR="00794885" w:rsidRPr="00595D8B">
        <w:t> </w:t>
      </w:r>
      <w:r w:rsidRPr="00595D8B">
        <w:t>канализационных насосных станций и сетей водоотведения общей протяженностью 370,12 км, 37%</w:t>
      </w:r>
      <w:r w:rsidR="00794885" w:rsidRPr="00595D8B">
        <w:t> </w:t>
      </w:r>
      <w:r w:rsidRPr="00595D8B">
        <w:t xml:space="preserve">из которых нуждаются в замене. Очищенные сточные воды сбрасываются в реки Раздольная, </w:t>
      </w:r>
      <w:proofErr w:type="spellStart"/>
      <w:r w:rsidRPr="00595D8B">
        <w:t>Раковка</w:t>
      </w:r>
      <w:proofErr w:type="spellEnd"/>
      <w:r w:rsidRPr="00595D8B">
        <w:t>, Комаровка, Славянка, Репьевка, Казачка, Борисовка.</w:t>
      </w:r>
    </w:p>
    <w:p w14:paraId="466B81F9" w14:textId="77777777" w:rsidR="002B5F70" w:rsidRPr="00595D8B" w:rsidRDefault="002B5F70" w:rsidP="0036588E">
      <w:pPr>
        <w:pStyle w:val="aff0"/>
      </w:pPr>
      <w:r w:rsidRPr="00595D8B">
        <w:t>Около 70% основных фондов муниципального хозяйства систем водоснабжения и</w:t>
      </w:r>
      <w:r w:rsidR="00794885" w:rsidRPr="00595D8B">
        <w:t xml:space="preserve"> </w:t>
      </w:r>
      <w:r w:rsidRPr="00595D8B">
        <w:t>водоотведения полностью отслужили нормативные сроки и, по причине их изношенности, находятся в предаварийном состоянии. Такое состояние сетей и</w:t>
      </w:r>
      <w:r w:rsidR="00794885" w:rsidRPr="00595D8B">
        <w:t xml:space="preserve"> </w:t>
      </w:r>
      <w:r w:rsidRPr="00595D8B">
        <w:t>объектов сопряжено с высокой степенью риска бесперебойного обеспечения подачи воды и приема сточных вод от потребителей. Это ведет к снижению к</w:t>
      </w:r>
      <w:r w:rsidR="0036588E" w:rsidRPr="00595D8B">
        <w:t>ачества предоставляемых услуг и </w:t>
      </w:r>
      <w:r w:rsidRPr="00595D8B">
        <w:t xml:space="preserve">надежности работы систем водоснабжения и водоотведения, повышенным потерям напора и мощности в производственном процессе подачи ресурсов потребителям. </w:t>
      </w:r>
    </w:p>
    <w:p w14:paraId="466B81FA" w14:textId="77777777" w:rsidR="002B5F70" w:rsidRPr="00595D8B" w:rsidRDefault="002B5F70" w:rsidP="0036588E">
      <w:pPr>
        <w:pStyle w:val="aff0"/>
      </w:pPr>
      <w:r w:rsidRPr="00595D8B">
        <w:lastRenderedPageBreak/>
        <w:t>Резерв на водопроводных очистных сооружениях и очистных сооружениях канализации составляет 38-45%. При этом, для достижения нормативных показателей по очистке воды и сточных вод, необходима реконструкция очистных сооружений с</w:t>
      </w:r>
      <w:r w:rsidR="00794885" w:rsidRPr="00595D8B">
        <w:t xml:space="preserve"> </w:t>
      </w:r>
      <w:r w:rsidR="0036588E" w:rsidRPr="00595D8B">
        <w:t>внедрением новых технологий и </w:t>
      </w:r>
      <w:r w:rsidRPr="00595D8B">
        <w:t xml:space="preserve">применением нового оборудования. Резервы подачи воды и приема сточных вод в некоторых частях </w:t>
      </w:r>
      <w:r w:rsidR="00CF3F69" w:rsidRPr="00595D8B">
        <w:t>г. Уссурийск</w:t>
      </w:r>
      <w:r w:rsidRPr="00595D8B">
        <w:t>а полностью отсутствует. Необходимо предусмотреть развитие централизованных систем водоснабжения и</w:t>
      </w:r>
      <w:r w:rsidR="0036588E" w:rsidRPr="00595D8B">
        <w:t> </w:t>
      </w:r>
      <w:r w:rsidRPr="00595D8B">
        <w:t>водоотведения с учетом интенсивности застройки города. Теплоснабжение на территории Уссурийского городск</w:t>
      </w:r>
      <w:r w:rsidR="0036588E" w:rsidRPr="00595D8B">
        <w:t>ого округа осуществляется от 45 </w:t>
      </w:r>
      <w:r w:rsidRPr="00595D8B">
        <w:t>котельных и 16 центральных тепловых пунктах</w:t>
      </w:r>
      <w:r w:rsidR="00794885" w:rsidRPr="00595D8B">
        <w:t>, принадлежащих АО </w:t>
      </w:r>
      <w:r w:rsidRPr="00595D8B">
        <w:t xml:space="preserve">«УПТС», и 30 ведомственных котельных. </w:t>
      </w:r>
      <w:r w:rsidR="00794885" w:rsidRPr="00595D8B">
        <w:t>В городском округе действуют 35 </w:t>
      </w:r>
      <w:r w:rsidRPr="00595D8B">
        <w:t>изолированных друг от друга систем цен</w:t>
      </w:r>
      <w:r w:rsidR="00001DDE" w:rsidRPr="00595D8B">
        <w:t>трализованного теплоснабжения в </w:t>
      </w:r>
      <w:r w:rsidRPr="00595D8B">
        <w:t xml:space="preserve">черте города и 17 – в сельских населенных пунктах. </w:t>
      </w:r>
    </w:p>
    <w:p w14:paraId="466B81FB" w14:textId="77777777" w:rsidR="002B5F70" w:rsidRPr="00595D8B" w:rsidRDefault="002B5F70" w:rsidP="0036588E">
      <w:pPr>
        <w:pStyle w:val="aff0"/>
      </w:pPr>
      <w:r w:rsidRPr="00595D8B">
        <w:t xml:space="preserve">Система теплоснабжения имеет как зависимую, так и независимую схему подключения, обеспечение потребителей горячим водоснабжением осуществляется по закрытой системе. Общая протяженность сетей теплоснабжения составляет 212,7 км, 6,2% из которых нуждаются в замене. </w:t>
      </w:r>
    </w:p>
    <w:p w14:paraId="466B81FC" w14:textId="77777777" w:rsidR="002B5F70" w:rsidRPr="00595D8B" w:rsidRDefault="002B5F70" w:rsidP="0036588E">
      <w:pPr>
        <w:pStyle w:val="aff0"/>
      </w:pPr>
      <w:r w:rsidRPr="00595D8B">
        <w:t>Основные фонды муниципального теплоэнергетического хозяйства постоянно обновляются и подвергаются реконструкции путем замены устаревшего оборудования на с</w:t>
      </w:r>
      <w:r w:rsidR="0036588E" w:rsidRPr="00595D8B">
        <w:t xml:space="preserve">овременное, </w:t>
      </w:r>
      <w:proofErr w:type="spellStart"/>
      <w:r w:rsidR="0036588E" w:rsidRPr="00595D8B">
        <w:t>энергоэффективное</w:t>
      </w:r>
      <w:proofErr w:type="spellEnd"/>
      <w:r w:rsidR="0036588E" w:rsidRPr="00595D8B">
        <w:t xml:space="preserve"> с </w:t>
      </w:r>
      <w:r w:rsidRPr="00595D8B">
        <w:t xml:space="preserve">максимальным КПД. Также ведется закрытие малых неэффективных котельных за счет переключения их на крупные источники тепловой энергии. При плановом ремонте тепловых сетей производится прокладка </w:t>
      </w:r>
      <w:proofErr w:type="spellStart"/>
      <w:r w:rsidRPr="00595D8B">
        <w:t>предизолированных</w:t>
      </w:r>
      <w:proofErr w:type="spellEnd"/>
      <w:r w:rsidRPr="00595D8B">
        <w:t xml:space="preserve"> гибких полимерных труб взамен металлических, что позволяет снизить потери в сетях. Все эти мероприятия направлены на повышение надежности и</w:t>
      </w:r>
      <w:r w:rsidR="006F27FC" w:rsidRPr="00595D8B">
        <w:t xml:space="preserve"> </w:t>
      </w:r>
      <w:r w:rsidRPr="00595D8B">
        <w:t>качества работы системы теплоснабжения, снижения аварийных ситуаций в процессе производства и передача энергоресурсов до потребителей.</w:t>
      </w:r>
    </w:p>
    <w:p w14:paraId="466B81FD" w14:textId="77777777" w:rsidR="002B5F70" w:rsidRPr="00595D8B" w:rsidRDefault="002B5F70" w:rsidP="0036588E">
      <w:pPr>
        <w:pStyle w:val="aff0"/>
      </w:pPr>
      <w:r w:rsidRPr="00595D8B">
        <w:lastRenderedPageBreak/>
        <w:t xml:space="preserve">Подача природного газа на территорию осуществляется с 2019 года посредством газораспределительной станции ГРС Уссурийск. Основными потребителями являются семь котельных и население микрорайона «Радужный» (378 квартир), использующие природный газ для целей </w:t>
      </w:r>
      <w:proofErr w:type="spellStart"/>
      <w:r w:rsidRPr="00595D8B">
        <w:t>пищеприготовления</w:t>
      </w:r>
      <w:proofErr w:type="spellEnd"/>
      <w:r w:rsidRPr="00595D8B">
        <w:t>, отопления и горячего водоснабжения. В</w:t>
      </w:r>
      <w:r w:rsidR="006F27FC" w:rsidRPr="00595D8B">
        <w:t xml:space="preserve"> </w:t>
      </w:r>
      <w:r w:rsidR="0036588E" w:rsidRPr="00595D8B">
        <w:t>соответствии с </w:t>
      </w:r>
      <w:r w:rsidRPr="00595D8B">
        <w:t>муниципальной программой «Развитие системы газоснабжения Уссурийского городского округа» на 2018 – 2023 годы»</w:t>
      </w:r>
      <w:r w:rsidR="00285DDA" w:rsidRPr="00595D8B">
        <w:t>, утвержденной постановлением администрации Уссурийского городского округа от 29.01.2018 № 261-НПА,</w:t>
      </w:r>
      <w:r w:rsidRPr="00595D8B">
        <w:t xml:space="preserve"> завершена реконструкция с переводом на газ котельных № 24 и № 27, а в 2022 году перейдет на использование природного газа котельная № 5. При дальнейшем развитии, новые источники теплоснабжения предусматриваются на использования газообразного топлива.</w:t>
      </w:r>
    </w:p>
    <w:p w14:paraId="466B81FE" w14:textId="77777777" w:rsidR="002B5F70" w:rsidRPr="00595D8B" w:rsidRDefault="002B5F70" w:rsidP="0036588E">
      <w:pPr>
        <w:pStyle w:val="aff0"/>
      </w:pPr>
      <w:r w:rsidRPr="00595D8B">
        <w:t>Сниженный углеводородный газ (СУГ) централизованно от групповых резервуарных установок не используется (по результатам проведенной диагностики АО «Приморский газ»). Население индивидуальной застройки использует СУГ в баллонах для целей приготовления пищи.</w:t>
      </w:r>
    </w:p>
    <w:p w14:paraId="466B81FF" w14:textId="77777777" w:rsidR="002B5F70" w:rsidRPr="00595D8B" w:rsidRDefault="002B5F70" w:rsidP="0036588E">
      <w:pPr>
        <w:pStyle w:val="aff0"/>
      </w:pPr>
      <w:r w:rsidRPr="00595D8B">
        <w:t>Газификация городского округа осуществляется в соответствии со Схемой газификации городского округа (корректировка на 2013 год), которая предусматривает 100% газификацию и</w:t>
      </w:r>
      <w:r w:rsidR="0036588E" w:rsidRPr="00595D8B">
        <w:t>сточников тепловой энергии и </w:t>
      </w:r>
      <w:r w:rsidRPr="00595D8B">
        <w:t>населения посредством строительства около 400 км газопроводов высокого давления. С учетом сохранения действующих темпов строительства газораспределительных сетей, достижение 100% охвата территории городского округа сетями газоснабжения (без учета распределительных сетей среднего и низкого давлений) произойдет не ранее, чем через 15 лет, обеспеч</w:t>
      </w:r>
      <w:r w:rsidR="00285DDA" w:rsidRPr="00595D8B">
        <w:t>ение газификации населения – 20 </w:t>
      </w:r>
      <w:r w:rsidRPr="00595D8B">
        <w:t>лет и более.</w:t>
      </w:r>
    </w:p>
    <w:p w14:paraId="466B8200" w14:textId="2CADE7CE" w:rsidR="002B5F70" w:rsidRPr="00595D8B" w:rsidRDefault="002B5F70" w:rsidP="0036588E">
      <w:pPr>
        <w:pStyle w:val="aff0"/>
      </w:pPr>
      <w:r w:rsidRPr="00595D8B">
        <w:t>Распределение электроэнергии по территории городского округа осуществляется посредством центров питания ПС</w:t>
      </w:r>
      <w:r w:rsidR="00285DDA" w:rsidRPr="00595D8B">
        <w:t xml:space="preserve"> 220/110/35 </w:t>
      </w:r>
      <w:proofErr w:type="spellStart"/>
      <w:r w:rsidR="00285DDA" w:rsidRPr="00595D8B">
        <w:t>кВ</w:t>
      </w:r>
      <w:proofErr w:type="spellEnd"/>
      <w:r w:rsidR="00285DDA" w:rsidRPr="00595D8B">
        <w:t xml:space="preserve"> Уссурийск-2 и ПС </w:t>
      </w:r>
      <w:r w:rsidRPr="00595D8B">
        <w:t xml:space="preserve">110/35 </w:t>
      </w:r>
      <w:proofErr w:type="spellStart"/>
      <w:r w:rsidRPr="00595D8B">
        <w:t>кВ</w:t>
      </w:r>
      <w:proofErr w:type="spellEnd"/>
      <w:r w:rsidRPr="00595D8B">
        <w:t xml:space="preserve"> Уссурийск-1.</w:t>
      </w:r>
    </w:p>
    <w:p w14:paraId="466B8201" w14:textId="77777777" w:rsidR="002B5F70" w:rsidRPr="00595D8B" w:rsidRDefault="002B5F70" w:rsidP="0036588E">
      <w:pPr>
        <w:pStyle w:val="aff0"/>
      </w:pPr>
      <w:r w:rsidRPr="00595D8B">
        <w:lastRenderedPageBreak/>
        <w:t>Преимуществом системы электроснабжения городского округа является её достаточная развитость, система сформирована и организована во всех населенных пунктах. Все потребители подключены к центральной энергосистеме, однако больше половины подстанций Уссурийского городского округа работают с превышением нормативного срока службы. Существующие распределительные</w:t>
      </w:r>
      <w:r w:rsidR="0036588E" w:rsidRPr="00595D8B">
        <w:t xml:space="preserve"> сети 10(6)-0,4 </w:t>
      </w:r>
      <w:proofErr w:type="spellStart"/>
      <w:r w:rsidR="0036588E" w:rsidRPr="00595D8B">
        <w:t>кВ</w:t>
      </w:r>
      <w:proofErr w:type="spellEnd"/>
      <w:r w:rsidR="0036588E" w:rsidRPr="00595D8B">
        <w:t xml:space="preserve"> (кабельные и </w:t>
      </w:r>
      <w:r w:rsidRPr="00595D8B">
        <w:t>воздушные) протяжённостью 1406,28 км находятся на балансе МУП «Уссурийск-Электросеть» из них являются ветхими 129,83 км, что составляет 9,23%.</w:t>
      </w:r>
    </w:p>
    <w:p w14:paraId="466B8202" w14:textId="611C71F6" w:rsidR="002B5F70" w:rsidRPr="00595D8B" w:rsidRDefault="002B5F70" w:rsidP="0036588E">
      <w:pPr>
        <w:pStyle w:val="aff0"/>
      </w:pPr>
      <w:r w:rsidRPr="00595D8B">
        <w:t xml:space="preserve">Сети мобильной связи </w:t>
      </w:r>
      <w:r w:rsidR="0036588E" w:rsidRPr="00595D8B">
        <w:t>предоставляют голосовую связь и </w:t>
      </w:r>
      <w:r w:rsidRPr="00595D8B">
        <w:t>высокоскоростную передачу данных (4G) только в крупных населенных пунктах. При передвижении меж</w:t>
      </w:r>
      <w:r w:rsidR="0036588E" w:rsidRPr="00595D8B">
        <w:t>ду населенными пунктами сети 4G </w:t>
      </w:r>
      <w:r w:rsidRPr="00595D8B">
        <w:t>отсутствуют. Отмечается низкая обеспеченность сетью передачи данных посредством волоконно-оптических линий связи, проложенных до конечного потребителя, особенно остро данная проблема наблюдается в</w:t>
      </w:r>
      <w:r w:rsidR="001F71AA" w:rsidRPr="00595D8B">
        <w:t> </w:t>
      </w:r>
      <w:r w:rsidRPr="00595D8B">
        <w:t xml:space="preserve">индивидуальной жилой застройке. </w:t>
      </w:r>
    </w:p>
    <w:p w14:paraId="466B8203" w14:textId="77777777" w:rsidR="002B5F70" w:rsidRPr="00595D8B" w:rsidRDefault="002B5F70" w:rsidP="0036588E">
      <w:pPr>
        <w:pStyle w:val="aff0"/>
      </w:pPr>
      <w:r w:rsidRPr="00595D8B">
        <w:t>Анализ современного состояния показывает, что в целом системы коммунальной инфраструктуры города находятся в удовлетворительном состоянии и обеспечивают необходимый уровень надежности поставки коммунальных ресурсов (услуг), однако следует отметить ряд существенных проблем:</w:t>
      </w:r>
    </w:p>
    <w:p w14:paraId="466B8204" w14:textId="77777777" w:rsidR="002B5F70" w:rsidRPr="00595D8B" w:rsidRDefault="002B5F70" w:rsidP="001F71AA">
      <w:pPr>
        <w:pStyle w:val="a0"/>
      </w:pPr>
      <w:r w:rsidRPr="00595D8B">
        <w:t>отсутствие централизованных систем водоснабжения и водоотведения в сельских населенных пунктах;</w:t>
      </w:r>
    </w:p>
    <w:p w14:paraId="466B8205" w14:textId="77777777" w:rsidR="002B5F70" w:rsidRPr="00595D8B" w:rsidRDefault="002B5F70" w:rsidP="001F71AA">
      <w:pPr>
        <w:pStyle w:val="a0"/>
      </w:pPr>
      <w:r w:rsidRPr="00595D8B">
        <w:t>низкие показатели доли площади жилых помещений, оборудованных одновременно водопроводом, водоотведением (канализацией), отоплением, горячим водоснабжением, газом или напол</w:t>
      </w:r>
      <w:r w:rsidR="0036588E" w:rsidRPr="00595D8B">
        <w:t>ьными электрическими плитами, в</w:t>
      </w:r>
      <w:r w:rsidR="0036588E" w:rsidRPr="00595D8B">
        <w:rPr>
          <w:lang w:val="ru-RU"/>
        </w:rPr>
        <w:t> </w:t>
      </w:r>
      <w:r w:rsidRPr="00595D8B">
        <w:t>общей площади жилых помещений существенным образом сказываются на показателях индекса качества городской среды (5 из 10 баллов);</w:t>
      </w:r>
    </w:p>
    <w:p w14:paraId="466B8206" w14:textId="77777777" w:rsidR="002B5F70" w:rsidRPr="00595D8B" w:rsidRDefault="002B5F70" w:rsidP="001F71AA">
      <w:pPr>
        <w:pStyle w:val="a0"/>
      </w:pPr>
      <w:r w:rsidRPr="00595D8B">
        <w:lastRenderedPageBreak/>
        <w:t>высокий износ основных фондов систе</w:t>
      </w:r>
      <w:r w:rsidR="0036588E" w:rsidRPr="00595D8B">
        <w:t>м водоснабжения и</w:t>
      </w:r>
      <w:r w:rsidR="0036588E" w:rsidRPr="00595D8B">
        <w:rPr>
          <w:lang w:val="ru-RU"/>
        </w:rPr>
        <w:t> </w:t>
      </w:r>
      <w:r w:rsidRPr="00595D8B">
        <w:t>водоотведения;</w:t>
      </w:r>
    </w:p>
    <w:p w14:paraId="466B8207" w14:textId="77777777" w:rsidR="002B5F70" w:rsidRPr="00595D8B" w:rsidRDefault="002B5F70" w:rsidP="001F71AA">
      <w:pPr>
        <w:pStyle w:val="a0"/>
      </w:pPr>
      <w:r w:rsidRPr="00595D8B">
        <w:t>недостаточное финансирование строительства сетей электро-, водоснабжения и водоотведения для обеспечения земельных участков, предоставляемых на бесплатной основе гражданам, имеющим трех и более детей;</w:t>
      </w:r>
    </w:p>
    <w:p w14:paraId="466B8208" w14:textId="77777777" w:rsidR="002B5F70" w:rsidRPr="00595D8B" w:rsidRDefault="002B5F70" w:rsidP="001F71AA">
      <w:pPr>
        <w:pStyle w:val="a0"/>
      </w:pPr>
      <w:r w:rsidRPr="00595D8B">
        <w:t>отсутствие резервов мощностей для подключения потребителей</w:t>
      </w:r>
      <w:r w:rsidR="0036588E" w:rsidRPr="00595D8B">
        <w:t xml:space="preserve"> в</w:t>
      </w:r>
      <w:r w:rsidR="0036588E" w:rsidRPr="00595D8B">
        <w:rPr>
          <w:lang w:val="ru-RU"/>
        </w:rPr>
        <w:t> </w:t>
      </w:r>
      <w:r w:rsidRPr="00595D8B">
        <w:t>некоторых районах города.</w:t>
      </w:r>
    </w:p>
    <w:p w14:paraId="466B8209" w14:textId="77777777" w:rsidR="00C23D99" w:rsidRPr="00595D8B" w:rsidRDefault="00C23D99" w:rsidP="00BB589C">
      <w:pPr>
        <w:pStyle w:val="2"/>
      </w:pPr>
      <w:bookmarkStart w:id="25" w:name="_Toc114500005"/>
      <w:r w:rsidRPr="00595D8B">
        <w:t>Образование</w:t>
      </w:r>
      <w:bookmarkEnd w:id="25"/>
    </w:p>
    <w:p w14:paraId="466B820A" w14:textId="77777777" w:rsidR="00C23D99" w:rsidRPr="00595D8B" w:rsidRDefault="00C23D99" w:rsidP="0036588E">
      <w:pPr>
        <w:pStyle w:val="aff0"/>
      </w:pPr>
      <w:r w:rsidRPr="00595D8B">
        <w:t>Профессиональное образование реализуется по следующим уровням образования: среднее профессиональное образование; высшее образование (</w:t>
      </w:r>
      <w:proofErr w:type="spellStart"/>
      <w:r w:rsidRPr="00595D8B">
        <w:t>бакалавриат</w:t>
      </w:r>
      <w:proofErr w:type="spellEnd"/>
      <w:r w:rsidRPr="00595D8B">
        <w:t xml:space="preserve">; </w:t>
      </w:r>
      <w:proofErr w:type="spellStart"/>
      <w:r w:rsidRPr="00595D8B">
        <w:t>специалитет</w:t>
      </w:r>
      <w:proofErr w:type="spellEnd"/>
      <w:r w:rsidRPr="00595D8B">
        <w:t>, магистратура; подготовка кадров высшей квалификации).</w:t>
      </w:r>
    </w:p>
    <w:p w14:paraId="466B820B" w14:textId="77777777" w:rsidR="00C23D99" w:rsidRPr="00595D8B" w:rsidRDefault="00C23D99" w:rsidP="0036588E">
      <w:pPr>
        <w:pStyle w:val="aff0"/>
      </w:pPr>
      <w:r w:rsidRPr="00595D8B">
        <w:t>Система профессиональны</w:t>
      </w:r>
      <w:r w:rsidR="0036588E" w:rsidRPr="00595D8B">
        <w:t>х образовательных организаций и </w:t>
      </w:r>
      <w:r w:rsidRPr="00595D8B">
        <w:t>образовательных организаций высшего образования является источником формирования квалифицированных кадров для отраслей экономики Уссурийского городского округа. Действующие образовательные организации данных типов предлагают населению достаточно широкий выбор специальностей и направлений обучения и осуществляют подготовку специалистов практически для всех отраслей экономики Приморского края.</w:t>
      </w:r>
    </w:p>
    <w:p w14:paraId="466B820C" w14:textId="77777777" w:rsidR="00C23D99" w:rsidRPr="00595D8B" w:rsidRDefault="00C23D99" w:rsidP="0036588E">
      <w:pPr>
        <w:pStyle w:val="aff0"/>
      </w:pPr>
      <w:r w:rsidRPr="00595D8B">
        <w:t xml:space="preserve">На территории </w:t>
      </w:r>
      <w:r w:rsidR="00CF3F69" w:rsidRPr="00595D8B">
        <w:t>г. Уссурийск</w:t>
      </w:r>
      <w:r w:rsidRPr="00595D8B">
        <w:t>а расположены следующие организации высшего образования федерального значения:</w:t>
      </w:r>
    </w:p>
    <w:p w14:paraId="466B820D" w14:textId="77777777" w:rsidR="00C23D99" w:rsidRPr="00595D8B" w:rsidRDefault="00C23D99" w:rsidP="001F71AA">
      <w:pPr>
        <w:pStyle w:val="a0"/>
      </w:pPr>
      <w:r w:rsidRPr="00595D8B">
        <w:t>филиал ФГБОУ ВО «Владивостокский государственный университет экономики и сервиса»;</w:t>
      </w:r>
    </w:p>
    <w:p w14:paraId="466B820E" w14:textId="77777777" w:rsidR="00C23D99" w:rsidRPr="00595D8B" w:rsidRDefault="00C23D99" w:rsidP="001F71AA">
      <w:pPr>
        <w:pStyle w:val="a0"/>
      </w:pPr>
      <w:r w:rsidRPr="00595D8B">
        <w:t>ФГБОУ ВО «Приморская государственная сельскохозяйственная академия»;</w:t>
      </w:r>
    </w:p>
    <w:p w14:paraId="466B820F" w14:textId="77777777" w:rsidR="00C23D99" w:rsidRPr="00595D8B" w:rsidRDefault="00C23D99" w:rsidP="001F71AA">
      <w:pPr>
        <w:pStyle w:val="a0"/>
      </w:pPr>
      <w:r w:rsidRPr="00595D8B">
        <w:t>Приморский институт железнодорожного транспорта – филиал «Дальневосточный государственный университет путей сообщения».</w:t>
      </w:r>
    </w:p>
    <w:p w14:paraId="466B8210" w14:textId="77777777" w:rsidR="00C23D99" w:rsidRPr="00595D8B" w:rsidRDefault="00C23D99" w:rsidP="0036588E">
      <w:pPr>
        <w:pStyle w:val="aff0"/>
      </w:pPr>
      <w:r w:rsidRPr="00595D8B">
        <w:lastRenderedPageBreak/>
        <w:t>До 2021 года на территории Уссурийского городского округа функционировал филиал ФГАОУ ВО «Дальневосточный федеральный университет», который является одним из наиболее крупных и ведущих ВУЗов Приморского края и России. В 2021 году студенты были переведены во Владивостокский городской округ, где расположен кампус университета.</w:t>
      </w:r>
    </w:p>
    <w:p w14:paraId="466B8211" w14:textId="77777777" w:rsidR="00C23D99" w:rsidRPr="00595D8B" w:rsidRDefault="00C23D99" w:rsidP="0036588E">
      <w:pPr>
        <w:pStyle w:val="aff0"/>
      </w:pPr>
      <w:r w:rsidRPr="00595D8B">
        <w:t xml:space="preserve">Несмотря на очевидную потребность населения в </w:t>
      </w:r>
      <w:r w:rsidR="00AD3E15" w:rsidRPr="00595D8B">
        <w:t>вузах</w:t>
      </w:r>
      <w:r w:rsidRPr="00595D8B">
        <w:t>, первостепенной задачей для органов государственной власти и местного самоуправления должно стать не строительство новых орг</w:t>
      </w:r>
      <w:r w:rsidR="0036588E" w:rsidRPr="00595D8B">
        <w:t>анизаций высшего образования, а </w:t>
      </w:r>
      <w:r w:rsidRPr="00595D8B">
        <w:t xml:space="preserve">сбережение действующих, преумножение кадровых резервов за счет субсидирования программ образования, взаимодействия органов власти между собой по вопросу выделения бюджетных мест. </w:t>
      </w:r>
    </w:p>
    <w:p w14:paraId="466B8212" w14:textId="77777777" w:rsidR="00C23D99" w:rsidRPr="00595D8B" w:rsidRDefault="00C23D99" w:rsidP="0036588E">
      <w:pPr>
        <w:pStyle w:val="aff0"/>
      </w:pPr>
      <w:r w:rsidRPr="00595D8B">
        <w:t>В сложившейся к настоящему времени социальной и экономической ситуации, в</w:t>
      </w:r>
      <w:r w:rsidR="005070D0" w:rsidRPr="00595D8B">
        <w:t xml:space="preserve"> </w:t>
      </w:r>
      <w:r w:rsidRPr="00595D8B">
        <w:t>постоянно меняющихся усл</w:t>
      </w:r>
      <w:r w:rsidR="005070D0" w:rsidRPr="00595D8B">
        <w:t>овиях и требованиях рынка труда</w:t>
      </w:r>
      <w:r w:rsidRPr="00595D8B">
        <w:t xml:space="preserve"> возрастает необходимость в получении дополнительного профессионального образования, позволяющего специалистам повысить свой профессиональный уровень, пройти профессиональную переподготовку и повысить квалификацию, дающую возможность сменить сферу деятельности.</w:t>
      </w:r>
    </w:p>
    <w:p w14:paraId="466B8213" w14:textId="77777777" w:rsidR="00C23D99" w:rsidRPr="00595D8B" w:rsidRDefault="00C23D99" w:rsidP="0036588E">
      <w:pPr>
        <w:pStyle w:val="aff0"/>
      </w:pPr>
      <w:r w:rsidRPr="00595D8B">
        <w:t xml:space="preserve">На территории </w:t>
      </w:r>
      <w:r w:rsidR="00CF3F69" w:rsidRPr="00595D8B">
        <w:t>г. Уссурийск</w:t>
      </w:r>
      <w:r w:rsidRPr="00595D8B">
        <w:t>а расположены следующие профессиональные образовательные организации регионального значения:</w:t>
      </w:r>
    </w:p>
    <w:p w14:paraId="466B8214" w14:textId="77777777" w:rsidR="00C23D99" w:rsidRPr="00595D8B" w:rsidRDefault="00C23D99" w:rsidP="001F71AA">
      <w:pPr>
        <w:pStyle w:val="a0"/>
      </w:pPr>
      <w:r w:rsidRPr="00595D8B">
        <w:t>КГА ПОУ «Уссурийский колледж технологии и управления»;</w:t>
      </w:r>
    </w:p>
    <w:p w14:paraId="466B8215" w14:textId="77777777" w:rsidR="00C23D99" w:rsidRPr="00595D8B" w:rsidRDefault="00C23D99" w:rsidP="001F71AA">
      <w:pPr>
        <w:pStyle w:val="a0"/>
      </w:pPr>
      <w:r w:rsidRPr="00595D8B">
        <w:t>КГБ ПОУ «Автомобильно-технический колледж»;</w:t>
      </w:r>
    </w:p>
    <w:p w14:paraId="466B8216" w14:textId="77777777" w:rsidR="00C23D99" w:rsidRPr="00595D8B" w:rsidRDefault="00C23D99" w:rsidP="001F71AA">
      <w:pPr>
        <w:pStyle w:val="a0"/>
      </w:pPr>
      <w:r w:rsidRPr="00595D8B">
        <w:t>КГА ПОУ «Региональный железнодорожный колледж»;</w:t>
      </w:r>
    </w:p>
    <w:p w14:paraId="466B8217" w14:textId="77777777" w:rsidR="00C23D99" w:rsidRPr="00595D8B" w:rsidRDefault="00C23D99" w:rsidP="001F71AA">
      <w:pPr>
        <w:pStyle w:val="a0"/>
      </w:pPr>
      <w:r w:rsidRPr="00595D8B">
        <w:t>КГБ ПОУ «Уссурийский агропромышленный колледж»;</w:t>
      </w:r>
    </w:p>
    <w:p w14:paraId="466B8218" w14:textId="77777777" w:rsidR="00C23D99" w:rsidRPr="00595D8B" w:rsidRDefault="00C23D99" w:rsidP="001F71AA">
      <w:pPr>
        <w:pStyle w:val="a0"/>
      </w:pPr>
      <w:r w:rsidRPr="00595D8B">
        <w:t>КГБ ПОУ «Уссурийский медицинский колледж»;</w:t>
      </w:r>
    </w:p>
    <w:p w14:paraId="466B8219" w14:textId="77777777" w:rsidR="00C23D99" w:rsidRPr="00595D8B" w:rsidRDefault="00C23D99" w:rsidP="001F71AA">
      <w:pPr>
        <w:pStyle w:val="a0"/>
      </w:pPr>
      <w:r w:rsidRPr="00595D8B">
        <w:t>КГА ПОУ «Дальневосточный технический колледж»;</w:t>
      </w:r>
    </w:p>
    <w:p w14:paraId="466B821A" w14:textId="77777777" w:rsidR="00C23D99" w:rsidRPr="00595D8B" w:rsidRDefault="00C23D99" w:rsidP="001F71AA">
      <w:pPr>
        <w:pStyle w:val="a0"/>
      </w:pPr>
      <w:r w:rsidRPr="00595D8B">
        <w:t>ГАПОУ «Приморский краевой колледж культуры».</w:t>
      </w:r>
    </w:p>
    <w:p w14:paraId="466B821B" w14:textId="77777777" w:rsidR="00C23D99" w:rsidRPr="00595D8B" w:rsidRDefault="00C23D99" w:rsidP="0036588E">
      <w:pPr>
        <w:pStyle w:val="aff0"/>
      </w:pPr>
      <w:r w:rsidRPr="00595D8B">
        <w:t>Обучение ведется по широкому спектру направлений по очной, очно-заочной с применением дистанционн</w:t>
      </w:r>
      <w:r w:rsidR="0036588E" w:rsidRPr="00595D8B">
        <w:t>ых образовательных технологий и </w:t>
      </w:r>
      <w:r w:rsidRPr="00595D8B">
        <w:t xml:space="preserve">заочной формам обучения. Основная цель организаций – подготовка </w:t>
      </w:r>
      <w:r w:rsidRPr="00595D8B">
        <w:lastRenderedPageBreak/>
        <w:t>высококвалифицированных кадров не только для Приморского края, но и для других регионов Дальневосточного федерального округа и Российской Федерации в целом.</w:t>
      </w:r>
    </w:p>
    <w:p w14:paraId="466B821C" w14:textId="77777777" w:rsidR="00C23D99" w:rsidRPr="00595D8B" w:rsidRDefault="005070D0" w:rsidP="0036588E">
      <w:pPr>
        <w:pStyle w:val="aff0"/>
      </w:pPr>
      <w:r w:rsidRPr="00595D8B">
        <w:t>Схемой территориального планирования</w:t>
      </w:r>
      <w:r w:rsidR="00C23D99" w:rsidRPr="00595D8B">
        <w:t xml:space="preserve"> Приморского края для увеличения контрольных цифр приема и открытия новых направлений выбраны опорные государственные (краевые) колледжи, в т</w:t>
      </w:r>
      <w:r w:rsidR="0036588E" w:rsidRPr="00595D8B">
        <w:t>ом числе и </w:t>
      </w:r>
      <w:r w:rsidRPr="00595D8B">
        <w:t>функционирующие в </w:t>
      </w:r>
      <w:r w:rsidR="00CF3F69" w:rsidRPr="00595D8B">
        <w:t>г. Уссурийск</w:t>
      </w:r>
      <w:r w:rsidR="00C23D99" w:rsidRPr="00595D8B">
        <w:t>е. За счет увеличения контрольных цифр приема будет решена проблема кадровой потребности по следующим отраслевым направлениям:</w:t>
      </w:r>
    </w:p>
    <w:p w14:paraId="466B821D" w14:textId="77777777" w:rsidR="00C23D99" w:rsidRPr="00595D8B" w:rsidRDefault="00C23D99" w:rsidP="001F71AA">
      <w:pPr>
        <w:pStyle w:val="a0"/>
      </w:pPr>
      <w:r w:rsidRPr="00595D8B">
        <w:t>туризм (технология продукции общественного питания, поварское и кондитерское дело, кондитер);</w:t>
      </w:r>
    </w:p>
    <w:p w14:paraId="466B821E" w14:textId="77777777" w:rsidR="00C23D99" w:rsidRPr="00595D8B" w:rsidRDefault="00C23D99" w:rsidP="001F71AA">
      <w:pPr>
        <w:pStyle w:val="a0"/>
      </w:pPr>
      <w:r w:rsidRPr="00595D8B">
        <w:t>промышленность (сварщик, слесарь монтажник судовой, судостроитель-судоремонтник);</w:t>
      </w:r>
    </w:p>
    <w:p w14:paraId="466B821F" w14:textId="77777777" w:rsidR="00C23D99" w:rsidRPr="00595D8B" w:rsidRDefault="00C23D99" w:rsidP="001F71AA">
      <w:pPr>
        <w:pStyle w:val="a0"/>
      </w:pPr>
      <w:r w:rsidRPr="00595D8B">
        <w:t>строительство (строительство и эксплуатация зданий и сооружений);</w:t>
      </w:r>
    </w:p>
    <w:p w14:paraId="466B8220" w14:textId="77777777" w:rsidR="00C23D99" w:rsidRPr="00595D8B" w:rsidRDefault="00C23D99" w:rsidP="001F71AA">
      <w:pPr>
        <w:pStyle w:val="a0"/>
      </w:pPr>
      <w:r w:rsidRPr="00595D8B">
        <w:t>ЖКХ и энергетика (мастер по ремонту и обслуживанию инженерных систем ЖКХ, электромонтер по техническому обслуживанию электростанций, техническая эксплуатация и обслуживание электрического оборудования);</w:t>
      </w:r>
    </w:p>
    <w:p w14:paraId="466B8221" w14:textId="77777777" w:rsidR="00C23D99" w:rsidRPr="00595D8B" w:rsidRDefault="00C23D99" w:rsidP="001F71AA">
      <w:pPr>
        <w:pStyle w:val="a0"/>
      </w:pPr>
      <w:r w:rsidRPr="00595D8B">
        <w:t>дорожное хозяйство (техническое обслуживание двигателей и автомобилей, строительство и эксплуатация автомобильных дорог и аэродромов);</w:t>
      </w:r>
    </w:p>
    <w:p w14:paraId="466B8222" w14:textId="77777777" w:rsidR="00C23D99" w:rsidRPr="00595D8B" w:rsidRDefault="00C23D99" w:rsidP="001F71AA">
      <w:pPr>
        <w:pStyle w:val="a0"/>
      </w:pPr>
      <w:r w:rsidRPr="00595D8B">
        <w:t>сельское хозяйство (тракторист-машинист, агрономия, ветеринария, эксплуатация и ремонт сельскохозяйственной техники и оборудования);</w:t>
      </w:r>
    </w:p>
    <w:p w14:paraId="466B8223" w14:textId="77777777" w:rsidR="00C23D99" w:rsidRPr="00595D8B" w:rsidRDefault="00C23D99" w:rsidP="001F71AA">
      <w:pPr>
        <w:pStyle w:val="a0"/>
      </w:pPr>
      <w:r w:rsidRPr="00595D8B">
        <w:t>лесопереработка (мастер столярного и мебельного производства).</w:t>
      </w:r>
    </w:p>
    <w:p w14:paraId="466B8224" w14:textId="77777777" w:rsidR="00C23D99" w:rsidRPr="00595D8B" w:rsidRDefault="00C23D99" w:rsidP="0036588E">
      <w:pPr>
        <w:pStyle w:val="aff0"/>
      </w:pPr>
      <w:r w:rsidRPr="00595D8B">
        <w:t>Расширение специализаций Приморского края требует не только открытия новых направлений на базе действующих образовательных организаций, но и строительства новых учебных заведений, соответствующих запросам этих видов деятельности. В</w:t>
      </w:r>
      <w:r w:rsidR="005070D0" w:rsidRPr="00595D8B">
        <w:t xml:space="preserve"> </w:t>
      </w:r>
      <w:r w:rsidRPr="00595D8B">
        <w:t xml:space="preserve">соответствии </w:t>
      </w:r>
      <w:r w:rsidR="005070D0" w:rsidRPr="00595D8B">
        <w:t>со схемой территориального планирования</w:t>
      </w:r>
      <w:r w:rsidRPr="00595D8B">
        <w:t xml:space="preserve"> Приморского края на территории </w:t>
      </w:r>
      <w:r w:rsidR="00CF3F69" w:rsidRPr="00595D8B">
        <w:lastRenderedPageBreak/>
        <w:t>г. Уссурийск</w:t>
      </w:r>
      <w:r w:rsidRPr="00595D8B">
        <w:t>а к</w:t>
      </w:r>
      <w:r w:rsidR="005070D0" w:rsidRPr="00595D8B">
        <w:t xml:space="preserve"> </w:t>
      </w:r>
      <w:r w:rsidRPr="00595D8B">
        <w:t xml:space="preserve">размещению </w:t>
      </w:r>
      <w:r w:rsidR="005070D0" w:rsidRPr="00595D8B">
        <w:t>предусмотрена</w:t>
      </w:r>
      <w:r w:rsidRPr="00595D8B">
        <w:t xml:space="preserve"> Многопрофильная профессиональная образовательная организация на 350 мест.</w:t>
      </w:r>
    </w:p>
    <w:p w14:paraId="466B8225" w14:textId="77777777" w:rsidR="00C23D99" w:rsidRPr="00595D8B" w:rsidRDefault="00C23D99" w:rsidP="0036588E">
      <w:pPr>
        <w:pStyle w:val="aff0"/>
      </w:pPr>
      <w:r w:rsidRPr="00595D8B">
        <w:t>В системе дошкольного образования Уссурийского городского округа функционирует 41 дошкольная о</w:t>
      </w:r>
      <w:r w:rsidR="0036588E" w:rsidRPr="00595D8B">
        <w:t>бразовательная организация и 19 </w:t>
      </w:r>
      <w:r w:rsidRPr="00595D8B">
        <w:t>дошкольных групп на базе 7 общеобразовательных организаций. Остается актуальным вопрос обеспечения доступности дошкольного образования для детей раннего возраста (от 2 месяцев до 3 лет). Распределение мощностей дошкольных образовательных организаций на территории Уссурийского городского округа приведено ниже (</w:t>
      </w:r>
      <w:r w:rsidRPr="00595D8B">
        <w:fldChar w:fldCharType="begin"/>
      </w:r>
      <w:r w:rsidRPr="00595D8B">
        <w:instrText xml:space="preserve"> REF _Ref88812348 \h  \* MERGEFORMAT </w:instrText>
      </w:r>
      <w:r w:rsidRPr="00595D8B">
        <w:fldChar w:fldCharType="separate"/>
      </w:r>
      <w:r w:rsidR="001F71AA" w:rsidRPr="00595D8B">
        <w:t>Таблица 6</w:t>
      </w:r>
      <w:r w:rsidRPr="00595D8B">
        <w:fldChar w:fldCharType="end"/>
      </w:r>
      <w:r w:rsidRPr="00595D8B">
        <w:t>).</w:t>
      </w:r>
    </w:p>
    <w:p w14:paraId="466B8226" w14:textId="77777777" w:rsidR="005070D0" w:rsidRPr="00595D8B" w:rsidRDefault="005070D0" w:rsidP="001F71AA">
      <w:pPr>
        <w:pStyle w:val="aff3"/>
      </w:pPr>
      <w:bookmarkStart w:id="26" w:name="_Ref88812348"/>
      <w:r w:rsidRPr="00595D8B">
        <w:t>Таблица </w:t>
      </w:r>
      <w:r w:rsidRPr="00595D8B">
        <w:rPr>
          <w:noProof/>
        </w:rPr>
        <w:fldChar w:fldCharType="begin"/>
      </w:r>
      <w:r w:rsidRPr="00595D8B">
        <w:rPr>
          <w:noProof/>
        </w:rPr>
        <w:instrText xml:space="preserve"> SEQ Таблица \* ARABIC </w:instrText>
      </w:r>
      <w:r w:rsidRPr="00595D8B">
        <w:rPr>
          <w:noProof/>
        </w:rPr>
        <w:fldChar w:fldCharType="separate"/>
      </w:r>
      <w:r w:rsidR="001F71AA" w:rsidRPr="00595D8B">
        <w:rPr>
          <w:noProof/>
        </w:rPr>
        <w:t>6</w:t>
      </w:r>
      <w:r w:rsidRPr="00595D8B">
        <w:rPr>
          <w:noProof/>
        </w:rPr>
        <w:fldChar w:fldCharType="end"/>
      </w:r>
      <w:bookmarkEnd w:id="26"/>
      <w:r w:rsidRPr="00595D8B">
        <w:t xml:space="preserve"> – Распределение мощностей дошкольных образовательных организаций на территории Уссурийского городского округа</w:t>
      </w:r>
    </w:p>
    <w:tbl>
      <w:tblPr>
        <w:tblStyle w:val="a8"/>
        <w:tblW w:w="5000" w:type="pct"/>
        <w:tblLook w:val="04A0" w:firstRow="1" w:lastRow="0" w:firstColumn="1" w:lastColumn="0" w:noHBand="0" w:noVBand="1"/>
      </w:tblPr>
      <w:tblGrid>
        <w:gridCol w:w="3594"/>
        <w:gridCol w:w="2033"/>
        <w:gridCol w:w="1880"/>
        <w:gridCol w:w="2064"/>
      </w:tblGrid>
      <w:tr w:rsidR="006D0318" w:rsidRPr="00595D8B" w14:paraId="466B822B" w14:textId="77777777" w:rsidTr="001F71AA">
        <w:trPr>
          <w:tblHeader/>
        </w:trPr>
        <w:tc>
          <w:tcPr>
            <w:tcW w:w="1878" w:type="pct"/>
            <w:vAlign w:val="center"/>
          </w:tcPr>
          <w:p w14:paraId="466B8227" w14:textId="77777777" w:rsidR="005070D0" w:rsidRPr="00595D8B" w:rsidRDefault="005070D0" w:rsidP="0036588E">
            <w:pPr>
              <w:jc w:val="center"/>
              <w:rPr>
                <w:rFonts w:ascii="Times New Roman" w:hAnsi="Times New Roman"/>
                <w:sz w:val="28"/>
                <w:szCs w:val="28"/>
              </w:rPr>
            </w:pPr>
            <w:r w:rsidRPr="00595D8B">
              <w:rPr>
                <w:rFonts w:ascii="Times New Roman" w:hAnsi="Times New Roman"/>
                <w:sz w:val="28"/>
                <w:szCs w:val="28"/>
              </w:rPr>
              <w:t>Показатель</w:t>
            </w:r>
          </w:p>
        </w:tc>
        <w:tc>
          <w:tcPr>
            <w:tcW w:w="1062" w:type="pct"/>
            <w:vAlign w:val="center"/>
          </w:tcPr>
          <w:p w14:paraId="466B8228" w14:textId="77777777" w:rsidR="005070D0" w:rsidRPr="00595D8B" w:rsidRDefault="005070D0" w:rsidP="0036588E">
            <w:pPr>
              <w:jc w:val="center"/>
              <w:rPr>
                <w:rFonts w:ascii="Times New Roman" w:hAnsi="Times New Roman"/>
                <w:sz w:val="28"/>
                <w:szCs w:val="28"/>
              </w:rPr>
            </w:pPr>
            <w:r w:rsidRPr="00595D8B">
              <w:rPr>
                <w:rFonts w:ascii="Times New Roman" w:hAnsi="Times New Roman"/>
                <w:sz w:val="28"/>
                <w:szCs w:val="28"/>
              </w:rPr>
              <w:t>Уссурийский городской округ</w:t>
            </w:r>
          </w:p>
        </w:tc>
        <w:tc>
          <w:tcPr>
            <w:tcW w:w="982" w:type="pct"/>
            <w:vAlign w:val="center"/>
          </w:tcPr>
          <w:p w14:paraId="466B8229" w14:textId="77777777" w:rsidR="005070D0" w:rsidRPr="00595D8B" w:rsidRDefault="00CF3F69" w:rsidP="0036588E">
            <w:pPr>
              <w:jc w:val="center"/>
              <w:rPr>
                <w:rFonts w:ascii="Times New Roman" w:hAnsi="Times New Roman"/>
                <w:sz w:val="28"/>
                <w:szCs w:val="28"/>
              </w:rPr>
            </w:pPr>
            <w:r w:rsidRPr="00595D8B">
              <w:rPr>
                <w:rFonts w:ascii="Times New Roman" w:hAnsi="Times New Roman"/>
                <w:sz w:val="28"/>
                <w:szCs w:val="28"/>
              </w:rPr>
              <w:t>г. Уссурийск</w:t>
            </w:r>
          </w:p>
        </w:tc>
        <w:tc>
          <w:tcPr>
            <w:tcW w:w="1078" w:type="pct"/>
            <w:vAlign w:val="center"/>
          </w:tcPr>
          <w:p w14:paraId="466B822A" w14:textId="77777777" w:rsidR="005070D0" w:rsidRPr="00595D8B" w:rsidRDefault="005070D0" w:rsidP="0036588E">
            <w:pPr>
              <w:jc w:val="center"/>
              <w:rPr>
                <w:rFonts w:ascii="Times New Roman" w:hAnsi="Times New Roman"/>
                <w:sz w:val="28"/>
                <w:szCs w:val="28"/>
              </w:rPr>
            </w:pPr>
            <w:r w:rsidRPr="00595D8B">
              <w:rPr>
                <w:rFonts w:ascii="Times New Roman" w:hAnsi="Times New Roman"/>
                <w:sz w:val="28"/>
                <w:szCs w:val="28"/>
              </w:rPr>
              <w:t>Сельские населенные пункты</w:t>
            </w:r>
          </w:p>
        </w:tc>
      </w:tr>
      <w:tr w:rsidR="006D0318" w:rsidRPr="00595D8B" w14:paraId="466B822D" w14:textId="77777777" w:rsidTr="001F71AA">
        <w:tc>
          <w:tcPr>
            <w:tcW w:w="5000" w:type="pct"/>
            <w:gridSpan w:val="4"/>
            <w:vAlign w:val="center"/>
          </w:tcPr>
          <w:p w14:paraId="466B822C" w14:textId="77777777" w:rsidR="00A67CDA" w:rsidRPr="00595D8B" w:rsidRDefault="00A67CDA" w:rsidP="0036588E">
            <w:pPr>
              <w:rPr>
                <w:rFonts w:ascii="Times New Roman" w:hAnsi="Times New Roman"/>
                <w:sz w:val="28"/>
                <w:szCs w:val="28"/>
              </w:rPr>
            </w:pPr>
            <w:r w:rsidRPr="00595D8B">
              <w:rPr>
                <w:rFonts w:ascii="Times New Roman" w:hAnsi="Times New Roman"/>
                <w:sz w:val="28"/>
                <w:szCs w:val="28"/>
              </w:rPr>
              <w:t>Дошкольные образовательные организации</w:t>
            </w:r>
          </w:p>
        </w:tc>
      </w:tr>
      <w:tr w:rsidR="006D0318" w:rsidRPr="00595D8B" w14:paraId="466B8232" w14:textId="77777777" w:rsidTr="001F71AA">
        <w:tc>
          <w:tcPr>
            <w:tcW w:w="1878" w:type="pct"/>
            <w:vAlign w:val="center"/>
          </w:tcPr>
          <w:p w14:paraId="466B822E" w14:textId="77777777" w:rsidR="00A67CDA" w:rsidRPr="00595D8B" w:rsidRDefault="00A67CDA" w:rsidP="0036588E">
            <w:pPr>
              <w:rPr>
                <w:rFonts w:ascii="Times New Roman" w:hAnsi="Times New Roman"/>
                <w:sz w:val="28"/>
                <w:szCs w:val="28"/>
              </w:rPr>
            </w:pPr>
            <w:r w:rsidRPr="00595D8B">
              <w:rPr>
                <w:rFonts w:ascii="Times New Roman" w:hAnsi="Times New Roman"/>
                <w:sz w:val="28"/>
                <w:szCs w:val="28"/>
              </w:rPr>
              <w:t>Количество организаций</w:t>
            </w:r>
          </w:p>
        </w:tc>
        <w:tc>
          <w:tcPr>
            <w:tcW w:w="1062" w:type="pct"/>
            <w:vAlign w:val="center"/>
          </w:tcPr>
          <w:p w14:paraId="466B822F"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41</w:t>
            </w:r>
          </w:p>
        </w:tc>
        <w:tc>
          <w:tcPr>
            <w:tcW w:w="982" w:type="pct"/>
            <w:vAlign w:val="center"/>
          </w:tcPr>
          <w:p w14:paraId="466B8230"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34</w:t>
            </w:r>
          </w:p>
        </w:tc>
        <w:tc>
          <w:tcPr>
            <w:tcW w:w="1078" w:type="pct"/>
            <w:vAlign w:val="center"/>
          </w:tcPr>
          <w:p w14:paraId="466B8231"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7</w:t>
            </w:r>
          </w:p>
        </w:tc>
      </w:tr>
      <w:tr w:rsidR="006D0318" w:rsidRPr="00595D8B" w14:paraId="466B8237" w14:textId="77777777" w:rsidTr="001F71AA">
        <w:tc>
          <w:tcPr>
            <w:tcW w:w="1878" w:type="pct"/>
            <w:vAlign w:val="center"/>
          </w:tcPr>
          <w:p w14:paraId="466B8233" w14:textId="77777777" w:rsidR="00A67CDA" w:rsidRPr="00595D8B" w:rsidRDefault="00A67CDA" w:rsidP="0036588E">
            <w:pPr>
              <w:rPr>
                <w:rFonts w:ascii="Times New Roman" w:hAnsi="Times New Roman"/>
                <w:sz w:val="28"/>
                <w:szCs w:val="28"/>
              </w:rPr>
            </w:pPr>
            <w:r w:rsidRPr="00595D8B">
              <w:rPr>
                <w:rFonts w:ascii="Times New Roman" w:hAnsi="Times New Roman"/>
                <w:sz w:val="28"/>
                <w:szCs w:val="28"/>
              </w:rPr>
              <w:t>Проектная вместимость организаций, мест</w:t>
            </w:r>
          </w:p>
        </w:tc>
        <w:tc>
          <w:tcPr>
            <w:tcW w:w="1062" w:type="pct"/>
            <w:vAlign w:val="center"/>
          </w:tcPr>
          <w:p w14:paraId="466B8234"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7356</w:t>
            </w:r>
          </w:p>
        </w:tc>
        <w:tc>
          <w:tcPr>
            <w:tcW w:w="982" w:type="pct"/>
            <w:vAlign w:val="center"/>
          </w:tcPr>
          <w:p w14:paraId="466B8235"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6445</w:t>
            </w:r>
          </w:p>
        </w:tc>
        <w:tc>
          <w:tcPr>
            <w:tcW w:w="1078" w:type="pct"/>
            <w:vAlign w:val="center"/>
          </w:tcPr>
          <w:p w14:paraId="466B8236"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911</w:t>
            </w:r>
          </w:p>
        </w:tc>
      </w:tr>
      <w:tr w:rsidR="006D0318" w:rsidRPr="00595D8B" w14:paraId="466B823C" w14:textId="77777777" w:rsidTr="001F71AA">
        <w:tc>
          <w:tcPr>
            <w:tcW w:w="1878" w:type="pct"/>
            <w:vAlign w:val="center"/>
          </w:tcPr>
          <w:p w14:paraId="466B8238" w14:textId="77777777" w:rsidR="00A67CDA" w:rsidRPr="00595D8B" w:rsidRDefault="00A67CDA" w:rsidP="0036588E">
            <w:pPr>
              <w:rPr>
                <w:rFonts w:ascii="Times New Roman" w:hAnsi="Times New Roman"/>
                <w:sz w:val="28"/>
                <w:szCs w:val="28"/>
              </w:rPr>
            </w:pPr>
            <w:r w:rsidRPr="00595D8B">
              <w:rPr>
                <w:rFonts w:ascii="Times New Roman" w:hAnsi="Times New Roman"/>
                <w:sz w:val="28"/>
                <w:szCs w:val="28"/>
              </w:rPr>
              <w:t>Фактическое число воспитанников, человек</w:t>
            </w:r>
          </w:p>
        </w:tc>
        <w:tc>
          <w:tcPr>
            <w:tcW w:w="1062" w:type="pct"/>
            <w:vAlign w:val="center"/>
          </w:tcPr>
          <w:p w14:paraId="466B8239"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8766</w:t>
            </w:r>
          </w:p>
        </w:tc>
        <w:tc>
          <w:tcPr>
            <w:tcW w:w="982" w:type="pct"/>
            <w:vAlign w:val="center"/>
          </w:tcPr>
          <w:p w14:paraId="466B823A"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7841</w:t>
            </w:r>
          </w:p>
        </w:tc>
        <w:tc>
          <w:tcPr>
            <w:tcW w:w="1078" w:type="pct"/>
            <w:vAlign w:val="center"/>
          </w:tcPr>
          <w:p w14:paraId="466B823B"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925</w:t>
            </w:r>
          </w:p>
        </w:tc>
      </w:tr>
      <w:tr w:rsidR="007D5159" w:rsidRPr="00595D8B" w14:paraId="036D772D" w14:textId="77777777" w:rsidTr="001F71AA">
        <w:tc>
          <w:tcPr>
            <w:tcW w:w="1878" w:type="pct"/>
            <w:vAlign w:val="center"/>
          </w:tcPr>
          <w:p w14:paraId="0C56A7AC" w14:textId="2DA2B47B" w:rsidR="007D5159" w:rsidRPr="00595D8B" w:rsidRDefault="007D5159" w:rsidP="0036588E">
            <w:pPr>
              <w:rPr>
                <w:rFonts w:ascii="Times New Roman" w:hAnsi="Times New Roman"/>
                <w:sz w:val="28"/>
                <w:szCs w:val="28"/>
              </w:rPr>
            </w:pPr>
            <w:r w:rsidRPr="00595D8B">
              <w:rPr>
                <w:rFonts w:ascii="Times New Roman" w:hAnsi="Times New Roman"/>
                <w:sz w:val="28"/>
                <w:szCs w:val="28"/>
              </w:rPr>
              <w:t>Степень загруженности, %</w:t>
            </w:r>
          </w:p>
        </w:tc>
        <w:tc>
          <w:tcPr>
            <w:tcW w:w="1062" w:type="pct"/>
            <w:vAlign w:val="center"/>
          </w:tcPr>
          <w:p w14:paraId="736B37B0" w14:textId="10F20FF9" w:rsidR="007D5159" w:rsidRPr="00595D8B" w:rsidRDefault="007D5159" w:rsidP="0036588E">
            <w:pPr>
              <w:jc w:val="center"/>
              <w:rPr>
                <w:rFonts w:ascii="Times New Roman" w:hAnsi="Times New Roman"/>
                <w:sz w:val="28"/>
                <w:szCs w:val="28"/>
              </w:rPr>
            </w:pPr>
            <w:r w:rsidRPr="00595D8B">
              <w:rPr>
                <w:rFonts w:ascii="Times New Roman" w:hAnsi="Times New Roman"/>
                <w:sz w:val="28"/>
                <w:szCs w:val="28"/>
              </w:rPr>
              <w:t>119,2</w:t>
            </w:r>
          </w:p>
        </w:tc>
        <w:tc>
          <w:tcPr>
            <w:tcW w:w="982" w:type="pct"/>
            <w:vAlign w:val="center"/>
          </w:tcPr>
          <w:p w14:paraId="734462B4" w14:textId="315B7C2E" w:rsidR="007D5159" w:rsidRPr="00595D8B" w:rsidRDefault="007D5159" w:rsidP="0036588E">
            <w:pPr>
              <w:jc w:val="center"/>
              <w:rPr>
                <w:rFonts w:ascii="Times New Roman" w:hAnsi="Times New Roman"/>
                <w:sz w:val="28"/>
                <w:szCs w:val="28"/>
              </w:rPr>
            </w:pPr>
            <w:r w:rsidRPr="00595D8B">
              <w:rPr>
                <w:rFonts w:ascii="Times New Roman" w:hAnsi="Times New Roman"/>
                <w:sz w:val="28"/>
                <w:szCs w:val="28"/>
              </w:rPr>
              <w:t>121,7</w:t>
            </w:r>
          </w:p>
        </w:tc>
        <w:tc>
          <w:tcPr>
            <w:tcW w:w="1078" w:type="pct"/>
            <w:vAlign w:val="center"/>
          </w:tcPr>
          <w:p w14:paraId="218B98B1" w14:textId="1DB7B772" w:rsidR="007D5159" w:rsidRPr="00595D8B" w:rsidRDefault="007D5159" w:rsidP="0036588E">
            <w:pPr>
              <w:jc w:val="center"/>
              <w:rPr>
                <w:rFonts w:ascii="Times New Roman" w:hAnsi="Times New Roman"/>
                <w:sz w:val="28"/>
                <w:szCs w:val="28"/>
              </w:rPr>
            </w:pPr>
            <w:r w:rsidRPr="00595D8B">
              <w:rPr>
                <w:rFonts w:ascii="Times New Roman" w:hAnsi="Times New Roman"/>
                <w:sz w:val="28"/>
                <w:szCs w:val="28"/>
              </w:rPr>
              <w:t>101,5</w:t>
            </w:r>
          </w:p>
        </w:tc>
      </w:tr>
      <w:tr w:rsidR="006D0318" w:rsidRPr="00595D8B" w14:paraId="466B823E" w14:textId="77777777" w:rsidTr="001F71AA">
        <w:tc>
          <w:tcPr>
            <w:tcW w:w="5000" w:type="pct"/>
            <w:gridSpan w:val="4"/>
            <w:vAlign w:val="center"/>
          </w:tcPr>
          <w:p w14:paraId="466B823D" w14:textId="77777777" w:rsidR="00A67CDA" w:rsidRPr="00595D8B" w:rsidRDefault="00A67CDA" w:rsidP="0036588E">
            <w:pPr>
              <w:rPr>
                <w:rFonts w:ascii="Times New Roman" w:hAnsi="Times New Roman"/>
                <w:sz w:val="28"/>
                <w:szCs w:val="28"/>
              </w:rPr>
            </w:pPr>
            <w:r w:rsidRPr="00595D8B">
              <w:rPr>
                <w:rFonts w:ascii="Times New Roman" w:hAnsi="Times New Roman"/>
                <w:sz w:val="28"/>
                <w:szCs w:val="28"/>
              </w:rPr>
              <w:t>Дошкольные группы</w:t>
            </w:r>
          </w:p>
        </w:tc>
      </w:tr>
      <w:tr w:rsidR="006D0318" w:rsidRPr="00595D8B" w14:paraId="466B8243" w14:textId="77777777" w:rsidTr="001F71AA">
        <w:tc>
          <w:tcPr>
            <w:tcW w:w="1878" w:type="pct"/>
            <w:vAlign w:val="center"/>
          </w:tcPr>
          <w:p w14:paraId="466B823F" w14:textId="77777777" w:rsidR="00A67CDA" w:rsidRPr="00595D8B" w:rsidRDefault="00A67CDA" w:rsidP="0036588E">
            <w:pPr>
              <w:rPr>
                <w:rFonts w:ascii="Times New Roman" w:hAnsi="Times New Roman"/>
                <w:sz w:val="28"/>
                <w:szCs w:val="28"/>
              </w:rPr>
            </w:pPr>
            <w:r w:rsidRPr="00595D8B">
              <w:rPr>
                <w:rFonts w:ascii="Times New Roman" w:hAnsi="Times New Roman"/>
                <w:sz w:val="28"/>
                <w:szCs w:val="28"/>
              </w:rPr>
              <w:t>Количество организаций</w:t>
            </w:r>
          </w:p>
        </w:tc>
        <w:tc>
          <w:tcPr>
            <w:tcW w:w="1062" w:type="pct"/>
            <w:vAlign w:val="center"/>
          </w:tcPr>
          <w:p w14:paraId="466B8240"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7</w:t>
            </w:r>
          </w:p>
        </w:tc>
        <w:tc>
          <w:tcPr>
            <w:tcW w:w="982" w:type="pct"/>
            <w:vAlign w:val="center"/>
          </w:tcPr>
          <w:p w14:paraId="466B8241"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2</w:t>
            </w:r>
          </w:p>
        </w:tc>
        <w:tc>
          <w:tcPr>
            <w:tcW w:w="1078" w:type="pct"/>
            <w:vAlign w:val="center"/>
          </w:tcPr>
          <w:p w14:paraId="466B8242"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5</w:t>
            </w:r>
          </w:p>
        </w:tc>
      </w:tr>
      <w:tr w:rsidR="006D0318" w:rsidRPr="00595D8B" w14:paraId="466B8248" w14:textId="77777777" w:rsidTr="001F71AA">
        <w:tc>
          <w:tcPr>
            <w:tcW w:w="1878" w:type="pct"/>
            <w:vAlign w:val="center"/>
          </w:tcPr>
          <w:p w14:paraId="466B8244" w14:textId="77777777" w:rsidR="00A67CDA" w:rsidRPr="00595D8B" w:rsidRDefault="00A67CDA" w:rsidP="0036588E">
            <w:pPr>
              <w:rPr>
                <w:rFonts w:ascii="Times New Roman" w:hAnsi="Times New Roman"/>
                <w:sz w:val="28"/>
                <w:szCs w:val="28"/>
              </w:rPr>
            </w:pPr>
            <w:r w:rsidRPr="00595D8B">
              <w:rPr>
                <w:rFonts w:ascii="Times New Roman" w:hAnsi="Times New Roman"/>
                <w:sz w:val="28"/>
                <w:szCs w:val="28"/>
              </w:rPr>
              <w:t>Проектная вместимость организаций, мест</w:t>
            </w:r>
          </w:p>
        </w:tc>
        <w:tc>
          <w:tcPr>
            <w:tcW w:w="1062" w:type="pct"/>
            <w:vAlign w:val="center"/>
          </w:tcPr>
          <w:p w14:paraId="466B8245"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412</w:t>
            </w:r>
          </w:p>
        </w:tc>
        <w:tc>
          <w:tcPr>
            <w:tcW w:w="982" w:type="pct"/>
            <w:vAlign w:val="center"/>
          </w:tcPr>
          <w:p w14:paraId="466B8246"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249</w:t>
            </w:r>
          </w:p>
        </w:tc>
        <w:tc>
          <w:tcPr>
            <w:tcW w:w="1078" w:type="pct"/>
            <w:vAlign w:val="center"/>
          </w:tcPr>
          <w:p w14:paraId="466B8247"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163</w:t>
            </w:r>
          </w:p>
        </w:tc>
      </w:tr>
      <w:tr w:rsidR="006D0318" w:rsidRPr="00595D8B" w14:paraId="466B824D" w14:textId="77777777" w:rsidTr="001F71AA">
        <w:tc>
          <w:tcPr>
            <w:tcW w:w="1878" w:type="pct"/>
            <w:vAlign w:val="center"/>
          </w:tcPr>
          <w:p w14:paraId="466B8249" w14:textId="77777777" w:rsidR="00A67CDA" w:rsidRPr="00595D8B" w:rsidRDefault="00A67CDA" w:rsidP="0036588E">
            <w:pPr>
              <w:rPr>
                <w:rFonts w:ascii="Times New Roman" w:hAnsi="Times New Roman"/>
                <w:sz w:val="28"/>
                <w:szCs w:val="28"/>
              </w:rPr>
            </w:pPr>
            <w:r w:rsidRPr="00595D8B">
              <w:rPr>
                <w:rFonts w:ascii="Times New Roman" w:hAnsi="Times New Roman"/>
                <w:sz w:val="28"/>
                <w:szCs w:val="28"/>
              </w:rPr>
              <w:t>Фактическое число воспитанников, человек</w:t>
            </w:r>
          </w:p>
        </w:tc>
        <w:tc>
          <w:tcPr>
            <w:tcW w:w="1062" w:type="pct"/>
            <w:vAlign w:val="center"/>
          </w:tcPr>
          <w:p w14:paraId="466B824A"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516</w:t>
            </w:r>
          </w:p>
        </w:tc>
        <w:tc>
          <w:tcPr>
            <w:tcW w:w="982" w:type="pct"/>
            <w:vAlign w:val="center"/>
          </w:tcPr>
          <w:p w14:paraId="466B824B"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353</w:t>
            </w:r>
          </w:p>
        </w:tc>
        <w:tc>
          <w:tcPr>
            <w:tcW w:w="1078" w:type="pct"/>
            <w:vAlign w:val="center"/>
          </w:tcPr>
          <w:p w14:paraId="466B824C"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163</w:t>
            </w:r>
          </w:p>
        </w:tc>
      </w:tr>
      <w:tr w:rsidR="006D0318" w:rsidRPr="00595D8B" w14:paraId="466B8252" w14:textId="77777777" w:rsidTr="001F71AA">
        <w:tc>
          <w:tcPr>
            <w:tcW w:w="1878" w:type="pct"/>
            <w:vAlign w:val="center"/>
          </w:tcPr>
          <w:p w14:paraId="466B824E" w14:textId="7B1939EB" w:rsidR="00A67CDA" w:rsidRPr="00595D8B" w:rsidRDefault="00A67CDA" w:rsidP="0036588E">
            <w:pPr>
              <w:rPr>
                <w:rFonts w:ascii="Times New Roman" w:hAnsi="Times New Roman"/>
                <w:sz w:val="28"/>
                <w:szCs w:val="28"/>
              </w:rPr>
            </w:pPr>
            <w:r w:rsidRPr="00595D8B">
              <w:rPr>
                <w:rFonts w:ascii="Times New Roman" w:hAnsi="Times New Roman"/>
                <w:sz w:val="28"/>
                <w:szCs w:val="28"/>
              </w:rPr>
              <w:t>Степень загруженности</w:t>
            </w:r>
            <w:r w:rsidR="007D5159" w:rsidRPr="00595D8B">
              <w:rPr>
                <w:rFonts w:ascii="Times New Roman" w:hAnsi="Times New Roman"/>
                <w:sz w:val="28"/>
                <w:szCs w:val="28"/>
              </w:rPr>
              <w:t>, %</w:t>
            </w:r>
          </w:p>
        </w:tc>
        <w:tc>
          <w:tcPr>
            <w:tcW w:w="1062" w:type="pct"/>
            <w:vAlign w:val="center"/>
          </w:tcPr>
          <w:p w14:paraId="466B824F"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125,2</w:t>
            </w:r>
          </w:p>
        </w:tc>
        <w:tc>
          <w:tcPr>
            <w:tcW w:w="982" w:type="pct"/>
            <w:vAlign w:val="center"/>
          </w:tcPr>
          <w:p w14:paraId="466B8250" w14:textId="77777777"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141,8</w:t>
            </w:r>
          </w:p>
        </w:tc>
        <w:tc>
          <w:tcPr>
            <w:tcW w:w="1078" w:type="pct"/>
            <w:vAlign w:val="center"/>
          </w:tcPr>
          <w:p w14:paraId="466B8251" w14:textId="343B6066" w:rsidR="00A67CDA" w:rsidRPr="00595D8B" w:rsidRDefault="00A67CDA" w:rsidP="0036588E">
            <w:pPr>
              <w:jc w:val="center"/>
              <w:rPr>
                <w:rFonts w:ascii="Times New Roman" w:hAnsi="Times New Roman"/>
                <w:sz w:val="28"/>
                <w:szCs w:val="28"/>
              </w:rPr>
            </w:pPr>
            <w:r w:rsidRPr="00595D8B">
              <w:rPr>
                <w:rFonts w:ascii="Times New Roman" w:hAnsi="Times New Roman"/>
                <w:sz w:val="28"/>
                <w:szCs w:val="28"/>
              </w:rPr>
              <w:t>100</w:t>
            </w:r>
            <w:r w:rsidR="007D5159" w:rsidRPr="00595D8B">
              <w:rPr>
                <w:rFonts w:ascii="Times New Roman" w:hAnsi="Times New Roman"/>
                <w:sz w:val="28"/>
                <w:szCs w:val="28"/>
              </w:rPr>
              <w:t>,0</w:t>
            </w:r>
          </w:p>
        </w:tc>
      </w:tr>
    </w:tbl>
    <w:p w14:paraId="466B8253" w14:textId="77777777" w:rsidR="00C23D99" w:rsidRPr="00595D8B" w:rsidRDefault="00C23D99" w:rsidP="0036588E">
      <w:pPr>
        <w:pStyle w:val="aff0"/>
      </w:pPr>
      <w:r w:rsidRPr="00595D8B">
        <w:t>На 01</w:t>
      </w:r>
      <w:r w:rsidR="0004357E" w:rsidRPr="00595D8B">
        <w:t>.01.</w:t>
      </w:r>
      <w:r w:rsidRPr="00595D8B">
        <w:t>2021 предельная наполняемость дошкольных образовательных организаций и дошкольных групп составляла 7,8 тыс. мест, уровень загруженности в среднем 119,5%.</w:t>
      </w:r>
    </w:p>
    <w:p w14:paraId="466B8254" w14:textId="297332CE" w:rsidR="00C23D99" w:rsidRPr="00595D8B" w:rsidRDefault="00C23D99" w:rsidP="0036588E">
      <w:pPr>
        <w:pStyle w:val="aff0"/>
      </w:pPr>
      <w:r w:rsidRPr="00595D8B">
        <w:t xml:space="preserve">Доля детей в возрасте от 1 до 7 лет, получающих дошкольную образовательную услугу в муниципальных организациях дошкольного образования, в общей численности детей соответствующей возрастной группы на </w:t>
      </w:r>
      <w:r w:rsidR="006C6AF9" w:rsidRPr="00595D8B">
        <w:t xml:space="preserve">конец </w:t>
      </w:r>
      <w:r w:rsidRPr="00595D8B">
        <w:t>202</w:t>
      </w:r>
      <w:r w:rsidR="006C6AF9" w:rsidRPr="00595D8B">
        <w:t>0</w:t>
      </w:r>
      <w:r w:rsidRPr="00595D8B">
        <w:t xml:space="preserve"> года составила порядка 58,2%. </w:t>
      </w:r>
    </w:p>
    <w:p w14:paraId="466B8255" w14:textId="77777777" w:rsidR="00C23D99" w:rsidRPr="00595D8B" w:rsidRDefault="00C23D99" w:rsidP="0036588E">
      <w:pPr>
        <w:pStyle w:val="aff0"/>
      </w:pPr>
      <w:r w:rsidRPr="00595D8B">
        <w:lastRenderedPageBreak/>
        <w:t>На 01</w:t>
      </w:r>
      <w:r w:rsidR="0004357E" w:rsidRPr="00595D8B">
        <w:t>.01.</w:t>
      </w:r>
      <w:r w:rsidRPr="00595D8B">
        <w:t>2021 на учете для определения в дошкольные образовательные организации состоят 5 тыс. детей, в том числе – 0,3 тыс. детей старше 3 лет.</w:t>
      </w:r>
    </w:p>
    <w:p w14:paraId="466B8256" w14:textId="0DBA976A" w:rsidR="00C23D99" w:rsidRPr="00595D8B" w:rsidRDefault="00C23D99" w:rsidP="0036588E">
      <w:pPr>
        <w:pStyle w:val="aff0"/>
      </w:pPr>
      <w:r w:rsidRPr="00595D8B">
        <w:t>За период с 2015 по 2020 годы доля детей в возрасте от 1 до 7 лет, состоящих в очереди на определение в муниципальные дошкольные организации, в общей численности д</w:t>
      </w:r>
      <w:r w:rsidR="001F71AA" w:rsidRPr="00595D8B">
        <w:t>етей данной возрастной группы в </w:t>
      </w:r>
      <w:r w:rsidRPr="00595D8B">
        <w:t xml:space="preserve">среднем составляла 23,6%. </w:t>
      </w:r>
    </w:p>
    <w:p w14:paraId="466B8257" w14:textId="77777777" w:rsidR="00C23D99" w:rsidRPr="00595D8B" w:rsidRDefault="00C23D99" w:rsidP="0036588E">
      <w:pPr>
        <w:pStyle w:val="aff0"/>
      </w:pPr>
      <w:r w:rsidRPr="00595D8B">
        <w:t xml:space="preserve">Для решения проблемы очереди в организации дошкольного образования принимаются следующие меры: </w:t>
      </w:r>
    </w:p>
    <w:p w14:paraId="466B8258" w14:textId="77777777" w:rsidR="00C23D99" w:rsidRPr="00595D8B" w:rsidRDefault="00C23D99" w:rsidP="001F71AA">
      <w:pPr>
        <w:pStyle w:val="a0"/>
      </w:pPr>
      <w:r w:rsidRPr="00595D8B">
        <w:t xml:space="preserve">созданы восемь ясельных групп на базе существующих дошкольных образовательных организаций на 160 мест; </w:t>
      </w:r>
    </w:p>
    <w:p w14:paraId="466B8259" w14:textId="77777777" w:rsidR="00C23D99" w:rsidRPr="00595D8B" w:rsidRDefault="00C23D99" w:rsidP="001F71AA">
      <w:pPr>
        <w:pStyle w:val="a0"/>
      </w:pPr>
      <w:r w:rsidRPr="00595D8B">
        <w:t xml:space="preserve">в 2021 году введен в эксплуатацию детский сад в </w:t>
      </w:r>
      <w:r w:rsidR="00CF3F69" w:rsidRPr="00595D8B">
        <w:t>г. Уссурийск</w:t>
      </w:r>
      <w:r w:rsidRPr="00595D8B">
        <w:t xml:space="preserve">е по ул. Солнечной (земельный участок № 9) </w:t>
      </w:r>
      <w:r w:rsidR="0004357E" w:rsidRPr="00595D8B">
        <w:t>на 220 мест, в том числе 60 </w:t>
      </w:r>
      <w:r w:rsidRPr="00595D8B">
        <w:t>мест для детей от 1,5 до 3 лет.</w:t>
      </w:r>
    </w:p>
    <w:p w14:paraId="466B825A" w14:textId="77777777" w:rsidR="00C23D99" w:rsidRPr="00595D8B" w:rsidRDefault="00C23D99" w:rsidP="00BB589C">
      <w:pPr>
        <w:pStyle w:val="aff0"/>
      </w:pPr>
      <w:r w:rsidRPr="00595D8B">
        <w:t>В соответствии с муниципальной программой «Развитие системы образования Уссурийского городского округа» на 2022 – 2027 годы», утвержденной постановлением администрации Уссурийского го</w:t>
      </w:r>
      <w:r w:rsidR="0004357E" w:rsidRPr="00595D8B">
        <w:t>родского округа от 15.12.2021 № </w:t>
      </w:r>
      <w:r w:rsidRPr="00595D8B">
        <w:t>2772-НПА, на территории городского округа реализуются следующие мероприятия:</w:t>
      </w:r>
    </w:p>
    <w:p w14:paraId="466B825B" w14:textId="77777777" w:rsidR="00C23D99" w:rsidRPr="00595D8B" w:rsidRDefault="00C23D99" w:rsidP="001F71AA">
      <w:pPr>
        <w:pStyle w:val="a0"/>
      </w:pPr>
      <w:r w:rsidRPr="00595D8B">
        <w:t xml:space="preserve">строительство объекта «Детский сад на 220 мест по ул. Выгонной, земельный участок № 1а, в </w:t>
      </w:r>
      <w:r w:rsidR="00CF3F69" w:rsidRPr="00595D8B">
        <w:t>г. Уссурийск</w:t>
      </w:r>
      <w:r w:rsidRPr="00595D8B">
        <w:t>е»;</w:t>
      </w:r>
    </w:p>
    <w:p w14:paraId="466B825C" w14:textId="77777777" w:rsidR="00C23D99" w:rsidRPr="00595D8B" w:rsidRDefault="00C23D99" w:rsidP="001F71AA">
      <w:pPr>
        <w:pStyle w:val="a0"/>
      </w:pPr>
      <w:r w:rsidRPr="00595D8B">
        <w:t>реконструкция здания детского сада по ул. Промышленной, 5д, в </w:t>
      </w:r>
      <w:r w:rsidR="00CF3F69" w:rsidRPr="00595D8B">
        <w:t>г. Уссурийск</w:t>
      </w:r>
      <w:r w:rsidRPr="00595D8B">
        <w:t>е.</w:t>
      </w:r>
    </w:p>
    <w:p w14:paraId="466B825D" w14:textId="77777777" w:rsidR="00C23D99" w:rsidRPr="00595D8B" w:rsidRDefault="00C23D99" w:rsidP="00BB589C">
      <w:pPr>
        <w:pStyle w:val="aff0"/>
      </w:pPr>
      <w:r w:rsidRPr="00595D8B">
        <w:t>Реализация указанных мероприятий планируется в том числе в рамках национальных и региональных проектов.</w:t>
      </w:r>
    </w:p>
    <w:p w14:paraId="466B825E" w14:textId="34217D4B" w:rsidR="00C23D99" w:rsidRPr="00595D8B" w:rsidRDefault="00C23D99" w:rsidP="00BB589C">
      <w:pPr>
        <w:pStyle w:val="aff0"/>
      </w:pPr>
      <w:r w:rsidRPr="00595D8B">
        <w:t>Помимо муниципальных организаций дошкольного образования, на территории Уссурийского гор</w:t>
      </w:r>
      <w:r w:rsidR="001F71AA" w:rsidRPr="00595D8B">
        <w:t>одского округа функционируют 15 </w:t>
      </w:r>
      <w:r w:rsidRPr="00595D8B">
        <w:t>дошкольных организаций, находящихся в частной собственности, предоставляющих услуги 0,7 тыс. детей в возрасте от 1 до 7 лет.</w:t>
      </w:r>
    </w:p>
    <w:p w14:paraId="732E82C8" w14:textId="6F5F929F" w:rsidR="00AD07C1" w:rsidRPr="00595D8B" w:rsidRDefault="00AD07C1" w:rsidP="001F71AA">
      <w:pPr>
        <w:pStyle w:val="aff0"/>
      </w:pPr>
      <w:r w:rsidRPr="00595D8B">
        <w:lastRenderedPageBreak/>
        <w:t>Доля детей в возрасте от 1 года до 7 лет, получающих дошкольную образовательную услугу и (или) услугу по их содержанию в образовательных организациях всех форм собственнос</w:t>
      </w:r>
      <w:r w:rsidR="001F71AA" w:rsidRPr="00595D8B">
        <w:t>ти, в общей численности детей в </w:t>
      </w:r>
      <w:r w:rsidRPr="00595D8B">
        <w:t>возрасте от 1 года до 7 лет на начало 2021 года составляла 64,9%.</w:t>
      </w:r>
    </w:p>
    <w:p w14:paraId="466B825F" w14:textId="77777777" w:rsidR="00C23D99" w:rsidRPr="00595D8B" w:rsidRDefault="00C23D99" w:rsidP="001F71AA">
      <w:pPr>
        <w:pStyle w:val="aff0"/>
      </w:pPr>
      <w:r w:rsidRPr="00595D8B">
        <w:t xml:space="preserve">Для создания дополнительных мест в организациях дошкольного образования в негосударственном секторе администрацией Уссурийского городского округа рассматривается возможность увеличения числа частных организаций и индивидуальных предпринимателей, оказывающих услуги дошкольного образования за счет: </w:t>
      </w:r>
    </w:p>
    <w:p w14:paraId="466B8260" w14:textId="77777777" w:rsidR="00C23D99" w:rsidRPr="00595D8B" w:rsidRDefault="00C23D99" w:rsidP="001F71AA">
      <w:pPr>
        <w:pStyle w:val="a0"/>
      </w:pPr>
      <w:r w:rsidRPr="00595D8B">
        <w:t xml:space="preserve">участия в пилотном проекте АНО «Центр инноваций социальной сферы Приморского края» – курса «Открытие детского сада», предусматривающем вовлечение предпринимателей в процесс создания новых мест в дошкольных образовательных организациях. Защитили свои проекты 12 человек, начал свою деятельность по присмотру и уходу за детьми один предприниматель; </w:t>
      </w:r>
    </w:p>
    <w:p w14:paraId="466B8261" w14:textId="77777777" w:rsidR="00C23D99" w:rsidRPr="00595D8B" w:rsidRDefault="00C23D99" w:rsidP="001F71AA">
      <w:pPr>
        <w:pStyle w:val="a0"/>
      </w:pPr>
      <w:r w:rsidRPr="00595D8B">
        <w:t>методического сопровождения ин</w:t>
      </w:r>
      <w:r w:rsidR="00D5186C" w:rsidRPr="00595D8B">
        <w:t>дивидуальных предпринимателей в</w:t>
      </w:r>
      <w:r w:rsidR="00D5186C" w:rsidRPr="00595D8B">
        <w:rPr>
          <w:lang w:val="ru-RU"/>
        </w:rPr>
        <w:t> </w:t>
      </w:r>
      <w:r w:rsidRPr="00595D8B">
        <w:t>части оформления лицензии на образовательную деятельность.</w:t>
      </w:r>
    </w:p>
    <w:p w14:paraId="466B8262" w14:textId="77777777" w:rsidR="00C23D99" w:rsidRPr="00595D8B" w:rsidRDefault="00C23D99" w:rsidP="00D5186C">
      <w:pPr>
        <w:pStyle w:val="aff0"/>
      </w:pPr>
      <w:r w:rsidRPr="00595D8B">
        <w:t xml:space="preserve">В среднем на </w:t>
      </w:r>
      <w:r w:rsidR="006C6AF9" w:rsidRPr="00595D8B">
        <w:t>конец</w:t>
      </w:r>
      <w:r w:rsidRPr="00595D8B">
        <w:t xml:space="preserve"> 202</w:t>
      </w:r>
      <w:r w:rsidR="006C6AF9" w:rsidRPr="00595D8B">
        <w:t>0</w:t>
      </w:r>
      <w:r w:rsidRPr="00595D8B">
        <w:t xml:space="preserve"> года население городского округа обеспечено организациями дошкольного образования на </w:t>
      </w:r>
      <w:r w:rsidR="00584FFF" w:rsidRPr="00595D8B">
        <w:t>78,7% (</w:t>
      </w:r>
      <w:r w:rsidRPr="00595D8B">
        <w:t xml:space="preserve">с учетом организаций, находящихся в частной собственности). </w:t>
      </w:r>
    </w:p>
    <w:p w14:paraId="466B8263" w14:textId="77777777" w:rsidR="00C23D99" w:rsidRPr="00595D8B" w:rsidRDefault="00C23D99" w:rsidP="00D5186C">
      <w:pPr>
        <w:pStyle w:val="aff0"/>
      </w:pPr>
      <w:r w:rsidRPr="00595D8B">
        <w:t>Общее образование детям в возрасте от 7 до 18 лет предоставляется на базе 35 общеобразовательных организаций суммарной проектной вместимостью 16,6 тыс. человек в одну смену. Распределение мощностей общеобразовательных организаций на территории Уссурийского городского округа приведено ниже (</w:t>
      </w:r>
      <w:r w:rsidRPr="00595D8B">
        <w:fldChar w:fldCharType="begin"/>
      </w:r>
      <w:r w:rsidRPr="00595D8B">
        <w:instrText xml:space="preserve"> REF _Ref88812422 \h  \* MERGEFORMAT </w:instrText>
      </w:r>
      <w:r w:rsidRPr="00595D8B">
        <w:fldChar w:fldCharType="separate"/>
      </w:r>
      <w:r w:rsidR="001F71AA" w:rsidRPr="00595D8B">
        <w:t>Таблица 7</w:t>
      </w:r>
      <w:r w:rsidRPr="00595D8B">
        <w:fldChar w:fldCharType="end"/>
      </w:r>
      <w:r w:rsidRPr="00595D8B">
        <w:t>).</w:t>
      </w:r>
    </w:p>
    <w:p w14:paraId="4088D6B2" w14:textId="77777777" w:rsidR="001F71AA" w:rsidRPr="00595D8B" w:rsidRDefault="001F71AA" w:rsidP="00D5186C">
      <w:pPr>
        <w:pStyle w:val="aff0"/>
      </w:pPr>
    </w:p>
    <w:p w14:paraId="466B8264" w14:textId="77777777" w:rsidR="00C23D99" w:rsidRPr="00595D8B" w:rsidRDefault="00C23D99" w:rsidP="001F71AA">
      <w:pPr>
        <w:pStyle w:val="aff3"/>
      </w:pPr>
      <w:bookmarkStart w:id="27" w:name="_Ref88812422"/>
      <w:r w:rsidRPr="00595D8B">
        <w:lastRenderedPageBreak/>
        <w:t>Таблица </w:t>
      </w:r>
      <w:r w:rsidRPr="00595D8B">
        <w:rPr>
          <w:noProof/>
        </w:rPr>
        <w:fldChar w:fldCharType="begin"/>
      </w:r>
      <w:r w:rsidRPr="00595D8B">
        <w:rPr>
          <w:noProof/>
        </w:rPr>
        <w:instrText xml:space="preserve"> SEQ Таблица \* ARABIC </w:instrText>
      </w:r>
      <w:r w:rsidRPr="00595D8B">
        <w:rPr>
          <w:noProof/>
        </w:rPr>
        <w:fldChar w:fldCharType="separate"/>
      </w:r>
      <w:r w:rsidR="001F71AA" w:rsidRPr="00595D8B">
        <w:rPr>
          <w:noProof/>
        </w:rPr>
        <w:t>7</w:t>
      </w:r>
      <w:r w:rsidRPr="00595D8B">
        <w:rPr>
          <w:noProof/>
        </w:rPr>
        <w:fldChar w:fldCharType="end"/>
      </w:r>
      <w:bookmarkEnd w:id="27"/>
      <w:r w:rsidRPr="00595D8B">
        <w:t xml:space="preserve"> – Распределение мощностей общеобразовательных организаций на территории Уссурийского городского округа</w:t>
      </w:r>
    </w:p>
    <w:tbl>
      <w:tblPr>
        <w:tblStyle w:val="a8"/>
        <w:tblW w:w="0" w:type="auto"/>
        <w:tblLayout w:type="fixed"/>
        <w:tblLook w:val="04A0" w:firstRow="1" w:lastRow="0" w:firstColumn="1" w:lastColumn="0" w:noHBand="0" w:noVBand="1"/>
      </w:tblPr>
      <w:tblGrid>
        <w:gridCol w:w="3242"/>
        <w:gridCol w:w="2045"/>
        <w:gridCol w:w="2032"/>
        <w:gridCol w:w="2026"/>
      </w:tblGrid>
      <w:tr w:rsidR="006D0318" w:rsidRPr="00595D8B" w14:paraId="466B8269" w14:textId="77777777" w:rsidTr="00D5186C">
        <w:trPr>
          <w:tblHeader/>
        </w:trPr>
        <w:tc>
          <w:tcPr>
            <w:tcW w:w="3242" w:type="dxa"/>
            <w:vAlign w:val="center"/>
          </w:tcPr>
          <w:p w14:paraId="466B8265" w14:textId="77777777" w:rsidR="00425954" w:rsidRPr="00595D8B" w:rsidRDefault="00425954" w:rsidP="00D5186C">
            <w:pPr>
              <w:jc w:val="center"/>
              <w:rPr>
                <w:rFonts w:ascii="Times New Roman" w:hAnsi="Times New Roman"/>
                <w:sz w:val="28"/>
                <w:szCs w:val="28"/>
              </w:rPr>
            </w:pPr>
            <w:r w:rsidRPr="00595D8B">
              <w:rPr>
                <w:rFonts w:ascii="Times New Roman" w:hAnsi="Times New Roman"/>
                <w:sz w:val="28"/>
                <w:szCs w:val="28"/>
              </w:rPr>
              <w:t>Показатель</w:t>
            </w:r>
          </w:p>
        </w:tc>
        <w:tc>
          <w:tcPr>
            <w:tcW w:w="2045" w:type="dxa"/>
            <w:vAlign w:val="center"/>
          </w:tcPr>
          <w:p w14:paraId="466B8266" w14:textId="77777777" w:rsidR="00425954" w:rsidRPr="00595D8B" w:rsidRDefault="00425954" w:rsidP="00D5186C">
            <w:pPr>
              <w:jc w:val="center"/>
              <w:rPr>
                <w:rFonts w:ascii="Times New Roman" w:hAnsi="Times New Roman"/>
                <w:sz w:val="28"/>
                <w:szCs w:val="28"/>
              </w:rPr>
            </w:pPr>
            <w:r w:rsidRPr="00595D8B">
              <w:rPr>
                <w:rFonts w:ascii="Times New Roman" w:hAnsi="Times New Roman"/>
                <w:sz w:val="28"/>
                <w:szCs w:val="28"/>
              </w:rPr>
              <w:t>Уссурийский городской округ</w:t>
            </w:r>
          </w:p>
        </w:tc>
        <w:tc>
          <w:tcPr>
            <w:tcW w:w="2032" w:type="dxa"/>
            <w:vAlign w:val="center"/>
          </w:tcPr>
          <w:p w14:paraId="466B8267" w14:textId="77777777" w:rsidR="00425954" w:rsidRPr="00595D8B" w:rsidRDefault="00CF3F69" w:rsidP="00D5186C">
            <w:pPr>
              <w:jc w:val="center"/>
              <w:rPr>
                <w:rFonts w:ascii="Times New Roman" w:hAnsi="Times New Roman"/>
                <w:sz w:val="28"/>
                <w:szCs w:val="28"/>
              </w:rPr>
            </w:pPr>
            <w:r w:rsidRPr="00595D8B">
              <w:rPr>
                <w:rFonts w:ascii="Times New Roman" w:hAnsi="Times New Roman"/>
                <w:sz w:val="28"/>
                <w:szCs w:val="28"/>
              </w:rPr>
              <w:t>г. Уссурийск</w:t>
            </w:r>
          </w:p>
        </w:tc>
        <w:tc>
          <w:tcPr>
            <w:tcW w:w="2026" w:type="dxa"/>
            <w:vAlign w:val="center"/>
          </w:tcPr>
          <w:p w14:paraId="466B8268" w14:textId="77777777" w:rsidR="00425954" w:rsidRPr="00595D8B" w:rsidRDefault="00425954" w:rsidP="00D5186C">
            <w:pPr>
              <w:jc w:val="center"/>
              <w:rPr>
                <w:rFonts w:ascii="Times New Roman" w:hAnsi="Times New Roman"/>
                <w:sz w:val="28"/>
                <w:szCs w:val="28"/>
              </w:rPr>
            </w:pPr>
            <w:r w:rsidRPr="00595D8B">
              <w:rPr>
                <w:rFonts w:ascii="Times New Roman" w:hAnsi="Times New Roman"/>
                <w:sz w:val="28"/>
                <w:szCs w:val="28"/>
              </w:rPr>
              <w:t>Сельские населенные пункты</w:t>
            </w:r>
          </w:p>
        </w:tc>
      </w:tr>
      <w:tr w:rsidR="006D0318" w:rsidRPr="00595D8B" w14:paraId="466B826E" w14:textId="77777777" w:rsidTr="00D5186C">
        <w:tc>
          <w:tcPr>
            <w:tcW w:w="3242" w:type="dxa"/>
            <w:vAlign w:val="center"/>
          </w:tcPr>
          <w:p w14:paraId="466B826A" w14:textId="77777777" w:rsidR="00425954" w:rsidRPr="00595D8B" w:rsidRDefault="00425954" w:rsidP="00D5186C">
            <w:pPr>
              <w:rPr>
                <w:rFonts w:ascii="Times New Roman" w:hAnsi="Times New Roman"/>
                <w:sz w:val="28"/>
                <w:szCs w:val="28"/>
              </w:rPr>
            </w:pPr>
            <w:r w:rsidRPr="00595D8B">
              <w:rPr>
                <w:rFonts w:ascii="Times New Roman" w:hAnsi="Times New Roman"/>
                <w:sz w:val="28"/>
                <w:szCs w:val="28"/>
              </w:rPr>
              <w:t>Количество организаций</w:t>
            </w:r>
          </w:p>
        </w:tc>
        <w:tc>
          <w:tcPr>
            <w:tcW w:w="2045" w:type="dxa"/>
            <w:vAlign w:val="center"/>
          </w:tcPr>
          <w:p w14:paraId="466B826B" w14:textId="77777777" w:rsidR="00425954" w:rsidRPr="00595D8B" w:rsidRDefault="00425954" w:rsidP="00D5186C">
            <w:pPr>
              <w:jc w:val="center"/>
              <w:rPr>
                <w:rFonts w:ascii="Times New Roman" w:hAnsi="Times New Roman"/>
                <w:sz w:val="28"/>
                <w:szCs w:val="28"/>
              </w:rPr>
            </w:pPr>
            <w:r w:rsidRPr="00595D8B">
              <w:rPr>
                <w:rFonts w:ascii="Times New Roman" w:hAnsi="Times New Roman"/>
                <w:sz w:val="28"/>
                <w:szCs w:val="28"/>
              </w:rPr>
              <w:t>35</w:t>
            </w:r>
          </w:p>
        </w:tc>
        <w:tc>
          <w:tcPr>
            <w:tcW w:w="2032" w:type="dxa"/>
            <w:vAlign w:val="center"/>
          </w:tcPr>
          <w:p w14:paraId="466B826C" w14:textId="77777777" w:rsidR="00425954" w:rsidRPr="00595D8B" w:rsidRDefault="00425954" w:rsidP="00D5186C">
            <w:pPr>
              <w:jc w:val="center"/>
              <w:rPr>
                <w:rFonts w:ascii="Times New Roman" w:hAnsi="Times New Roman"/>
                <w:sz w:val="28"/>
                <w:szCs w:val="28"/>
              </w:rPr>
            </w:pPr>
            <w:r w:rsidRPr="00595D8B">
              <w:rPr>
                <w:rFonts w:ascii="Times New Roman" w:hAnsi="Times New Roman"/>
                <w:sz w:val="28"/>
                <w:szCs w:val="28"/>
              </w:rPr>
              <w:t>22</w:t>
            </w:r>
          </w:p>
        </w:tc>
        <w:tc>
          <w:tcPr>
            <w:tcW w:w="2026" w:type="dxa"/>
            <w:vAlign w:val="center"/>
          </w:tcPr>
          <w:p w14:paraId="466B826D" w14:textId="77777777" w:rsidR="00425954" w:rsidRPr="00595D8B" w:rsidRDefault="00425954" w:rsidP="00D5186C">
            <w:pPr>
              <w:jc w:val="center"/>
              <w:rPr>
                <w:rFonts w:ascii="Times New Roman" w:hAnsi="Times New Roman"/>
                <w:sz w:val="28"/>
                <w:szCs w:val="28"/>
              </w:rPr>
            </w:pPr>
            <w:r w:rsidRPr="00595D8B">
              <w:rPr>
                <w:rFonts w:ascii="Times New Roman" w:hAnsi="Times New Roman"/>
                <w:sz w:val="28"/>
                <w:szCs w:val="28"/>
              </w:rPr>
              <w:t>13</w:t>
            </w:r>
          </w:p>
        </w:tc>
      </w:tr>
      <w:tr w:rsidR="006D0318" w:rsidRPr="00595D8B" w14:paraId="466B8273" w14:textId="77777777" w:rsidTr="00D5186C">
        <w:tc>
          <w:tcPr>
            <w:tcW w:w="3242" w:type="dxa"/>
            <w:vAlign w:val="center"/>
          </w:tcPr>
          <w:p w14:paraId="466B826F" w14:textId="77777777" w:rsidR="00425954" w:rsidRPr="00595D8B" w:rsidRDefault="00425954" w:rsidP="00D5186C">
            <w:pPr>
              <w:rPr>
                <w:rFonts w:ascii="Times New Roman" w:hAnsi="Times New Roman"/>
                <w:sz w:val="28"/>
                <w:szCs w:val="28"/>
              </w:rPr>
            </w:pPr>
            <w:r w:rsidRPr="00595D8B">
              <w:rPr>
                <w:rFonts w:ascii="Times New Roman" w:hAnsi="Times New Roman"/>
                <w:sz w:val="28"/>
                <w:szCs w:val="28"/>
              </w:rPr>
              <w:t>Проектная вместимость организаций, мест</w:t>
            </w:r>
          </w:p>
        </w:tc>
        <w:tc>
          <w:tcPr>
            <w:tcW w:w="2045" w:type="dxa"/>
            <w:vAlign w:val="center"/>
          </w:tcPr>
          <w:p w14:paraId="466B8270" w14:textId="77777777" w:rsidR="00425954" w:rsidRPr="00595D8B" w:rsidRDefault="00425954" w:rsidP="00D5186C">
            <w:pPr>
              <w:jc w:val="center"/>
              <w:rPr>
                <w:rFonts w:ascii="Times New Roman" w:hAnsi="Times New Roman"/>
                <w:sz w:val="28"/>
                <w:szCs w:val="28"/>
              </w:rPr>
            </w:pPr>
            <w:r w:rsidRPr="00595D8B">
              <w:rPr>
                <w:rFonts w:ascii="Times New Roman" w:hAnsi="Times New Roman"/>
                <w:sz w:val="28"/>
                <w:szCs w:val="28"/>
              </w:rPr>
              <w:t>16558</w:t>
            </w:r>
          </w:p>
        </w:tc>
        <w:tc>
          <w:tcPr>
            <w:tcW w:w="2032" w:type="dxa"/>
            <w:vAlign w:val="center"/>
          </w:tcPr>
          <w:p w14:paraId="466B8271" w14:textId="77777777" w:rsidR="00425954" w:rsidRPr="00595D8B" w:rsidRDefault="00425954" w:rsidP="00D5186C">
            <w:pPr>
              <w:jc w:val="center"/>
              <w:rPr>
                <w:rFonts w:ascii="Times New Roman" w:hAnsi="Times New Roman"/>
                <w:sz w:val="28"/>
                <w:szCs w:val="28"/>
              </w:rPr>
            </w:pPr>
            <w:r w:rsidRPr="00595D8B">
              <w:rPr>
                <w:rFonts w:ascii="Times New Roman" w:hAnsi="Times New Roman"/>
                <w:sz w:val="28"/>
                <w:szCs w:val="28"/>
              </w:rPr>
              <w:t>12319</w:t>
            </w:r>
          </w:p>
        </w:tc>
        <w:tc>
          <w:tcPr>
            <w:tcW w:w="2026" w:type="dxa"/>
            <w:vAlign w:val="center"/>
          </w:tcPr>
          <w:p w14:paraId="466B8272" w14:textId="77777777" w:rsidR="00425954" w:rsidRPr="00595D8B" w:rsidRDefault="00425954" w:rsidP="00D5186C">
            <w:pPr>
              <w:jc w:val="center"/>
              <w:rPr>
                <w:rFonts w:ascii="Times New Roman" w:hAnsi="Times New Roman"/>
                <w:sz w:val="28"/>
                <w:szCs w:val="28"/>
              </w:rPr>
            </w:pPr>
            <w:r w:rsidRPr="00595D8B">
              <w:rPr>
                <w:rFonts w:ascii="Times New Roman" w:hAnsi="Times New Roman"/>
                <w:sz w:val="28"/>
                <w:szCs w:val="28"/>
              </w:rPr>
              <w:t>4239</w:t>
            </w:r>
          </w:p>
        </w:tc>
      </w:tr>
      <w:tr w:rsidR="006D0318" w:rsidRPr="00595D8B" w14:paraId="466B8278" w14:textId="77777777" w:rsidTr="00D5186C">
        <w:tc>
          <w:tcPr>
            <w:tcW w:w="3242" w:type="dxa"/>
            <w:vAlign w:val="center"/>
          </w:tcPr>
          <w:p w14:paraId="466B8274" w14:textId="77777777" w:rsidR="00425954" w:rsidRPr="00595D8B" w:rsidRDefault="00425954" w:rsidP="00D5186C">
            <w:pPr>
              <w:rPr>
                <w:rFonts w:ascii="Times New Roman" w:hAnsi="Times New Roman"/>
                <w:sz w:val="28"/>
                <w:szCs w:val="28"/>
              </w:rPr>
            </w:pPr>
            <w:r w:rsidRPr="00595D8B">
              <w:rPr>
                <w:rFonts w:ascii="Times New Roman" w:hAnsi="Times New Roman"/>
                <w:sz w:val="28"/>
                <w:szCs w:val="28"/>
              </w:rPr>
              <w:t>Фактическое число воспитанников, человек</w:t>
            </w:r>
          </w:p>
        </w:tc>
        <w:tc>
          <w:tcPr>
            <w:tcW w:w="2045" w:type="dxa"/>
            <w:vAlign w:val="center"/>
          </w:tcPr>
          <w:p w14:paraId="466B8275" w14:textId="77777777" w:rsidR="00425954" w:rsidRPr="00595D8B" w:rsidRDefault="00425954" w:rsidP="00D5186C">
            <w:pPr>
              <w:jc w:val="center"/>
              <w:rPr>
                <w:rFonts w:ascii="Times New Roman" w:hAnsi="Times New Roman"/>
                <w:sz w:val="28"/>
                <w:szCs w:val="28"/>
              </w:rPr>
            </w:pPr>
            <w:r w:rsidRPr="00595D8B">
              <w:rPr>
                <w:rFonts w:ascii="Times New Roman" w:hAnsi="Times New Roman"/>
                <w:sz w:val="28"/>
                <w:szCs w:val="28"/>
              </w:rPr>
              <w:t>22381</w:t>
            </w:r>
          </w:p>
        </w:tc>
        <w:tc>
          <w:tcPr>
            <w:tcW w:w="2032" w:type="dxa"/>
            <w:vAlign w:val="center"/>
          </w:tcPr>
          <w:p w14:paraId="466B8276" w14:textId="77777777" w:rsidR="00425954" w:rsidRPr="00595D8B" w:rsidRDefault="00425954" w:rsidP="00D5186C">
            <w:pPr>
              <w:jc w:val="center"/>
              <w:rPr>
                <w:rFonts w:ascii="Times New Roman" w:hAnsi="Times New Roman"/>
                <w:sz w:val="28"/>
                <w:szCs w:val="28"/>
              </w:rPr>
            </w:pPr>
            <w:r w:rsidRPr="00595D8B">
              <w:rPr>
                <w:rFonts w:ascii="Times New Roman" w:hAnsi="Times New Roman"/>
                <w:sz w:val="28"/>
                <w:szCs w:val="28"/>
              </w:rPr>
              <w:t>19610</w:t>
            </w:r>
          </w:p>
        </w:tc>
        <w:tc>
          <w:tcPr>
            <w:tcW w:w="2026" w:type="dxa"/>
            <w:vAlign w:val="center"/>
          </w:tcPr>
          <w:p w14:paraId="466B8277" w14:textId="77777777" w:rsidR="00425954" w:rsidRPr="00595D8B" w:rsidRDefault="00425954" w:rsidP="00D5186C">
            <w:pPr>
              <w:jc w:val="center"/>
              <w:rPr>
                <w:rFonts w:ascii="Times New Roman" w:hAnsi="Times New Roman"/>
                <w:sz w:val="28"/>
                <w:szCs w:val="28"/>
              </w:rPr>
            </w:pPr>
            <w:r w:rsidRPr="00595D8B">
              <w:rPr>
                <w:rFonts w:ascii="Times New Roman" w:hAnsi="Times New Roman"/>
                <w:sz w:val="28"/>
                <w:szCs w:val="28"/>
              </w:rPr>
              <w:t>2771</w:t>
            </w:r>
          </w:p>
        </w:tc>
      </w:tr>
      <w:tr w:rsidR="006D0318" w:rsidRPr="00595D8B" w14:paraId="466B827D" w14:textId="77777777" w:rsidTr="00D5186C">
        <w:tc>
          <w:tcPr>
            <w:tcW w:w="3242" w:type="dxa"/>
            <w:vAlign w:val="center"/>
          </w:tcPr>
          <w:p w14:paraId="466B8279" w14:textId="77777777" w:rsidR="00425954" w:rsidRPr="00595D8B" w:rsidRDefault="00425954" w:rsidP="00D5186C">
            <w:pPr>
              <w:rPr>
                <w:rFonts w:ascii="Times New Roman" w:hAnsi="Times New Roman"/>
                <w:sz w:val="28"/>
                <w:szCs w:val="28"/>
              </w:rPr>
            </w:pPr>
            <w:r w:rsidRPr="00595D8B">
              <w:rPr>
                <w:rFonts w:ascii="Times New Roman" w:hAnsi="Times New Roman"/>
                <w:sz w:val="28"/>
                <w:szCs w:val="28"/>
              </w:rPr>
              <w:t>Степень загруженности</w:t>
            </w:r>
          </w:p>
        </w:tc>
        <w:tc>
          <w:tcPr>
            <w:tcW w:w="2045" w:type="dxa"/>
            <w:vAlign w:val="center"/>
          </w:tcPr>
          <w:p w14:paraId="466B827A" w14:textId="77777777" w:rsidR="00425954" w:rsidRPr="00595D8B" w:rsidRDefault="00425954" w:rsidP="00D5186C">
            <w:pPr>
              <w:jc w:val="center"/>
              <w:rPr>
                <w:rFonts w:ascii="Times New Roman" w:hAnsi="Times New Roman"/>
                <w:sz w:val="28"/>
                <w:szCs w:val="28"/>
              </w:rPr>
            </w:pPr>
            <w:r w:rsidRPr="00595D8B">
              <w:rPr>
                <w:rFonts w:ascii="Times New Roman" w:hAnsi="Times New Roman"/>
                <w:sz w:val="28"/>
                <w:szCs w:val="28"/>
              </w:rPr>
              <w:t>135,2</w:t>
            </w:r>
          </w:p>
        </w:tc>
        <w:tc>
          <w:tcPr>
            <w:tcW w:w="2032" w:type="dxa"/>
            <w:vAlign w:val="center"/>
          </w:tcPr>
          <w:p w14:paraId="466B827B" w14:textId="77777777" w:rsidR="00425954" w:rsidRPr="00595D8B" w:rsidRDefault="00425954" w:rsidP="00D5186C">
            <w:pPr>
              <w:jc w:val="center"/>
              <w:rPr>
                <w:rFonts w:ascii="Times New Roman" w:hAnsi="Times New Roman"/>
                <w:sz w:val="28"/>
                <w:szCs w:val="28"/>
              </w:rPr>
            </w:pPr>
            <w:r w:rsidRPr="00595D8B">
              <w:rPr>
                <w:rFonts w:ascii="Times New Roman" w:hAnsi="Times New Roman"/>
                <w:sz w:val="28"/>
                <w:szCs w:val="28"/>
              </w:rPr>
              <w:t>159,2</w:t>
            </w:r>
          </w:p>
        </w:tc>
        <w:tc>
          <w:tcPr>
            <w:tcW w:w="2026" w:type="dxa"/>
            <w:vAlign w:val="center"/>
          </w:tcPr>
          <w:p w14:paraId="466B827C" w14:textId="77777777" w:rsidR="00425954" w:rsidRPr="00595D8B" w:rsidRDefault="00425954" w:rsidP="00D5186C">
            <w:pPr>
              <w:jc w:val="center"/>
              <w:rPr>
                <w:rFonts w:ascii="Times New Roman" w:hAnsi="Times New Roman"/>
                <w:sz w:val="28"/>
                <w:szCs w:val="28"/>
              </w:rPr>
            </w:pPr>
            <w:r w:rsidRPr="00595D8B">
              <w:rPr>
                <w:rFonts w:ascii="Times New Roman" w:hAnsi="Times New Roman"/>
                <w:sz w:val="28"/>
                <w:szCs w:val="28"/>
              </w:rPr>
              <w:t>65,4</w:t>
            </w:r>
          </w:p>
        </w:tc>
      </w:tr>
    </w:tbl>
    <w:p w14:paraId="466B827E" w14:textId="77777777" w:rsidR="00C23D99" w:rsidRPr="00595D8B" w:rsidRDefault="00C23D99" w:rsidP="00D5186C">
      <w:pPr>
        <w:pStyle w:val="aff0"/>
      </w:pPr>
      <w:r w:rsidRPr="00595D8B">
        <w:t>Имеет место проблема высокой загруженности общеобразовательных организаций</w:t>
      </w:r>
      <w:r w:rsidR="00F229AA" w:rsidRPr="00595D8B">
        <w:t>:</w:t>
      </w:r>
      <w:r w:rsidRPr="00595D8B">
        <w:t> –</w:t>
      </w:r>
      <w:r w:rsidR="007718A9" w:rsidRPr="00595D8B">
        <w:t xml:space="preserve"> </w:t>
      </w:r>
      <w:r w:rsidR="00584FFF" w:rsidRPr="00595D8B">
        <w:t xml:space="preserve">на конец 2020 года доля обучающихся в муниципальных общеобразовательных организациях, </w:t>
      </w:r>
      <w:r w:rsidR="00D5186C" w:rsidRPr="00595D8B">
        <w:t>занимающихся во вторую смену, в </w:t>
      </w:r>
      <w:r w:rsidR="00584FFF" w:rsidRPr="00595D8B">
        <w:t>общей численности детей, обучающихся в муниципальных общеобразовательных организациях, составляла 39,</w:t>
      </w:r>
      <w:r w:rsidR="00D5186C" w:rsidRPr="00595D8B">
        <w:t>2%</w:t>
      </w:r>
      <w:r w:rsidRPr="00595D8B">
        <w:t xml:space="preserve">. </w:t>
      </w:r>
    </w:p>
    <w:p w14:paraId="466B827F" w14:textId="77777777" w:rsidR="00C23D99" w:rsidRPr="00595D8B" w:rsidRDefault="00C23D99" w:rsidP="00D5186C">
      <w:pPr>
        <w:pStyle w:val="aff0"/>
      </w:pPr>
      <w:r w:rsidRPr="00595D8B">
        <w:t>В связи с ростом численности детей школьного возраста и отсутствием новых создаваемых общеобразовательны</w:t>
      </w:r>
      <w:r w:rsidR="00D5186C" w:rsidRPr="00595D8B">
        <w:t>х организаций (последний ввод в </w:t>
      </w:r>
      <w:r w:rsidRPr="00595D8B">
        <w:t>эксплуатацию общеобразовательной организации в 1998 году) постепенно увеличивались загруженность действующих общеобразовательных организаций и доля обучающихся в</w:t>
      </w:r>
      <w:r w:rsidR="00F229AA" w:rsidRPr="00595D8B">
        <w:t xml:space="preserve"> </w:t>
      </w:r>
      <w:r w:rsidRPr="00595D8B">
        <w:t>муниципальных общеобразовательных организациях, занимающихся во вторую смену.</w:t>
      </w:r>
    </w:p>
    <w:p w14:paraId="466B8280" w14:textId="77777777" w:rsidR="00C23D99" w:rsidRPr="00595D8B" w:rsidRDefault="00C23D99" w:rsidP="00D5186C">
      <w:pPr>
        <w:pStyle w:val="aff0"/>
      </w:pPr>
      <w:r w:rsidRPr="00595D8B">
        <w:t xml:space="preserve">С учетом работы ряда общеобразовательных организаций в 2 смены, порядка 21,7 тыс. детей в возрасте от 7 до 18 лет охвачены услугами общего образования (88% от общего числа детей от 7 до 18 лет). </w:t>
      </w:r>
    </w:p>
    <w:p w14:paraId="466B8281" w14:textId="77777777" w:rsidR="00C23D99" w:rsidRPr="00595D8B" w:rsidRDefault="00C23D99" w:rsidP="00D5186C">
      <w:pPr>
        <w:pStyle w:val="aff0"/>
      </w:pPr>
      <w:r w:rsidRPr="00595D8B">
        <w:t>Средний уровень загруженности общеобразовательных организаций составил 135,2%.</w:t>
      </w:r>
    </w:p>
    <w:p w14:paraId="466B8282" w14:textId="0A7DE7E9" w:rsidR="00C23D99" w:rsidRPr="00595D8B" w:rsidRDefault="00C23D99" w:rsidP="00BB589C">
      <w:pPr>
        <w:pStyle w:val="aff0"/>
      </w:pPr>
      <w:r w:rsidRPr="00595D8B">
        <w:t>Кроме того, существует дефицит площадей</w:t>
      </w:r>
      <w:r w:rsidR="00AD07C1" w:rsidRPr="00595D8B">
        <w:t xml:space="preserve"> зданий образовательных организаций</w:t>
      </w:r>
      <w:r w:rsidRPr="00595D8B">
        <w:t xml:space="preserve"> для реализации программ внеурочной деятельности и для занятий физической культурой и спортом обучающихся.</w:t>
      </w:r>
    </w:p>
    <w:p w14:paraId="466B8283" w14:textId="77777777" w:rsidR="00C23D99" w:rsidRPr="00595D8B" w:rsidRDefault="00C23D99" w:rsidP="00BB589C">
      <w:pPr>
        <w:pStyle w:val="aff0"/>
      </w:pPr>
      <w:r w:rsidRPr="00595D8B">
        <w:t xml:space="preserve">В соответствии с муниципальной программой «Развитие системы образования Уссурийского городского округа» на 2022 – 2027 годы», </w:t>
      </w:r>
      <w:r w:rsidRPr="00595D8B">
        <w:lastRenderedPageBreak/>
        <w:t>утвержденной постановлением администрации Уссурийского городского округа от 15.12.2021 №</w:t>
      </w:r>
      <w:r w:rsidR="00F229AA" w:rsidRPr="00595D8B">
        <w:t> </w:t>
      </w:r>
      <w:r w:rsidRPr="00595D8B">
        <w:t>2772-НПА, на территории городского округа реализуются следующие мероприятия:</w:t>
      </w:r>
    </w:p>
    <w:p w14:paraId="466B8284" w14:textId="77777777" w:rsidR="00C23D99" w:rsidRPr="00595D8B" w:rsidRDefault="00C23D99" w:rsidP="001F71AA">
      <w:pPr>
        <w:pStyle w:val="a0"/>
      </w:pPr>
      <w:r w:rsidRPr="00595D8B">
        <w:t xml:space="preserve">реконструкция здания МБОУ «Гимназия № 29 </w:t>
      </w:r>
      <w:r w:rsidR="00CF3F69" w:rsidRPr="00595D8B">
        <w:t>г. Уссурийск</w:t>
      </w:r>
      <w:r w:rsidRPr="00595D8B">
        <w:t>а» Уссурийского городского округа с пристройкой спортивного зала;</w:t>
      </w:r>
    </w:p>
    <w:p w14:paraId="466B8285" w14:textId="77777777" w:rsidR="00C23D99" w:rsidRPr="00595D8B" w:rsidRDefault="00C23D99" w:rsidP="001F71AA">
      <w:pPr>
        <w:pStyle w:val="a0"/>
      </w:pPr>
      <w:r w:rsidRPr="00595D8B">
        <w:t>реконструкция здания Муниципального бюджетного общеобразовательного учреждения «Сред</w:t>
      </w:r>
      <w:r w:rsidR="00D5186C" w:rsidRPr="00595D8B">
        <w:t>няя общеобразовательная школа №</w:t>
      </w:r>
      <w:r w:rsidR="00D5186C" w:rsidRPr="00595D8B">
        <w:rPr>
          <w:lang w:val="ru-RU"/>
        </w:rPr>
        <w:t> </w:t>
      </w:r>
      <w:r w:rsidRPr="00595D8B">
        <w:t xml:space="preserve">6» </w:t>
      </w:r>
      <w:r w:rsidR="00CF3F69" w:rsidRPr="00595D8B">
        <w:t>г. Уссурийск</w:t>
      </w:r>
      <w:r w:rsidRPr="00595D8B">
        <w:t>а Уссурийского городского округа с пристройкой учебного корпуса и спортивного зала;</w:t>
      </w:r>
    </w:p>
    <w:p w14:paraId="466B8286" w14:textId="77777777" w:rsidR="00C23D99" w:rsidRPr="00595D8B" w:rsidRDefault="00C23D99" w:rsidP="001F71AA">
      <w:pPr>
        <w:pStyle w:val="a0"/>
      </w:pPr>
      <w:r w:rsidRPr="00595D8B">
        <w:t xml:space="preserve">строительство объекта «Школа на 1100 мест по ул. Выгонной, земельный участок № 16, в </w:t>
      </w:r>
      <w:r w:rsidR="00CF3F69" w:rsidRPr="00595D8B">
        <w:t>г. Уссурийск</w:t>
      </w:r>
      <w:r w:rsidRPr="00595D8B">
        <w:t>е»;</w:t>
      </w:r>
    </w:p>
    <w:p w14:paraId="466B8287" w14:textId="77777777" w:rsidR="00C23D99" w:rsidRPr="00595D8B" w:rsidRDefault="00C23D99" w:rsidP="001F71AA">
      <w:pPr>
        <w:pStyle w:val="a0"/>
      </w:pPr>
      <w:r w:rsidRPr="00595D8B">
        <w:t>строительство объекта «Школа на 1100 мест по ул. Чичерина, № 155 в </w:t>
      </w:r>
      <w:r w:rsidR="00CF3F69" w:rsidRPr="00595D8B">
        <w:t>г. Уссурийск</w:t>
      </w:r>
      <w:r w:rsidRPr="00595D8B">
        <w:t>е».</w:t>
      </w:r>
    </w:p>
    <w:p w14:paraId="466B8288" w14:textId="2979F98A" w:rsidR="00C23D99" w:rsidRPr="00595D8B" w:rsidRDefault="00C23D99" w:rsidP="00D5186C">
      <w:pPr>
        <w:pStyle w:val="aff0"/>
      </w:pPr>
      <w:r w:rsidRPr="00595D8B">
        <w:t xml:space="preserve">В соответствии с </w:t>
      </w:r>
      <w:r w:rsidR="00F229AA" w:rsidRPr="00595D8B">
        <w:t xml:space="preserve">государственной программы Приморского края «Развитие образования Приморского края» на 2020 – 2027 годы, утвержденной </w:t>
      </w:r>
      <w:r w:rsidRPr="00595D8B">
        <w:t>постановлением Администрации Приморского края от 16.12.2019 №</w:t>
      </w:r>
      <w:r w:rsidR="00F229AA" w:rsidRPr="00595D8B">
        <w:t xml:space="preserve"> 848-па, </w:t>
      </w:r>
      <w:r w:rsidR="00F210D9" w:rsidRPr="00595D8B">
        <w:t>реализуется мероприятие по</w:t>
      </w:r>
      <w:r w:rsidR="001F71AA" w:rsidRPr="00595D8B">
        <w:t xml:space="preserve"> реконструкции МБОУ </w:t>
      </w:r>
      <w:r w:rsidRPr="00595D8B">
        <w:t>«Воздвиженская общеобразовательная школа № 1».</w:t>
      </w:r>
    </w:p>
    <w:p w14:paraId="466B8289" w14:textId="40CC1C33" w:rsidR="00C23D99" w:rsidRPr="00595D8B" w:rsidRDefault="00C23D99" w:rsidP="00D5186C">
      <w:pPr>
        <w:pStyle w:val="aff0"/>
      </w:pPr>
      <w:r w:rsidRPr="00595D8B">
        <w:t>Помимо муниципальных, на территории Уссурийского городского округа функционируют 2 общеобразовател</w:t>
      </w:r>
      <w:r w:rsidR="001F71AA" w:rsidRPr="00595D8B">
        <w:t>ьные организации, находящиеся в </w:t>
      </w:r>
      <w:r w:rsidRPr="00595D8B">
        <w:t>частной собственности, предоставляющие услуги 0,6 т</w:t>
      </w:r>
      <w:r w:rsidR="00D5186C" w:rsidRPr="00595D8B">
        <w:t>ыс. детей в возрасте от 7 до 18 </w:t>
      </w:r>
      <w:r w:rsidRPr="00595D8B">
        <w:t>лет.</w:t>
      </w:r>
    </w:p>
    <w:p w14:paraId="466B828A" w14:textId="77777777" w:rsidR="00C23D99" w:rsidRPr="00595D8B" w:rsidRDefault="00C23D99" w:rsidP="00D5186C">
      <w:pPr>
        <w:pStyle w:val="aff0"/>
      </w:pPr>
      <w:r w:rsidRPr="00595D8B">
        <w:t xml:space="preserve">В среднем на </w:t>
      </w:r>
      <w:r w:rsidR="006C6AF9" w:rsidRPr="00595D8B">
        <w:t>конец 2020</w:t>
      </w:r>
      <w:r w:rsidRPr="00595D8B">
        <w:t xml:space="preserve"> года население городского округа не полностью обеспечено общеобразовательными организациями. Сохраняется высокая потребность в общеобразовательных организациях на территории </w:t>
      </w:r>
      <w:r w:rsidR="00CF3F69" w:rsidRPr="00595D8B">
        <w:t>г. Уссурийск</w:t>
      </w:r>
      <w:r w:rsidRPr="00595D8B">
        <w:t xml:space="preserve">а, в то время как в сельских населенных пунктах школы не загружены на 100%. </w:t>
      </w:r>
    </w:p>
    <w:p w14:paraId="466B828B" w14:textId="77777777" w:rsidR="00C23D99" w:rsidRPr="00595D8B" w:rsidRDefault="00C23D99" w:rsidP="00D5186C">
      <w:pPr>
        <w:pStyle w:val="aff0"/>
      </w:pPr>
      <w:r w:rsidRPr="00595D8B">
        <w:lastRenderedPageBreak/>
        <w:t xml:space="preserve">Помимо объектов местного значения городского округа на территории </w:t>
      </w:r>
      <w:r w:rsidR="00CF3F69" w:rsidRPr="00595D8B">
        <w:t>г. Уссурийск</w:t>
      </w:r>
      <w:r w:rsidRPr="00595D8B">
        <w:t>а Уссурийского городского округа расположены специальные общеобразовательные организации регионального значения:</w:t>
      </w:r>
    </w:p>
    <w:p w14:paraId="466B828C" w14:textId="77777777" w:rsidR="00C23D99" w:rsidRPr="00595D8B" w:rsidRDefault="00C23D99" w:rsidP="001F71AA">
      <w:pPr>
        <w:pStyle w:val="a0"/>
      </w:pPr>
      <w:r w:rsidRPr="00595D8B">
        <w:t>КГОБУ «Уссурийская специальная (коррекционная) общеобразовательная школа»;</w:t>
      </w:r>
    </w:p>
    <w:p w14:paraId="466B828D" w14:textId="77777777" w:rsidR="00C23D99" w:rsidRPr="00595D8B" w:rsidRDefault="00C23D99" w:rsidP="001F71AA">
      <w:pPr>
        <w:pStyle w:val="a0"/>
      </w:pPr>
      <w:r w:rsidRPr="00595D8B">
        <w:t>КГОБУ «Уссурийская специальная (коррекционная) общеобразовательная школа-интернат»;</w:t>
      </w:r>
    </w:p>
    <w:p w14:paraId="466B828E" w14:textId="77777777" w:rsidR="00C23D99" w:rsidRPr="00595D8B" w:rsidRDefault="00C23D99" w:rsidP="001F71AA">
      <w:pPr>
        <w:pStyle w:val="a0"/>
      </w:pPr>
      <w:r w:rsidRPr="00595D8B">
        <w:t>КГОБУ «Приморское специальное учебно-воспитательное учреждение им. Т.М. Тихого».</w:t>
      </w:r>
    </w:p>
    <w:p w14:paraId="466B828F" w14:textId="77777777" w:rsidR="00C23D99" w:rsidRPr="00595D8B" w:rsidRDefault="00C23D99" w:rsidP="00D5186C">
      <w:pPr>
        <w:pStyle w:val="aff0"/>
      </w:pPr>
      <w:r w:rsidRPr="00595D8B">
        <w:t>Не менее важным является воспита</w:t>
      </w:r>
      <w:r w:rsidR="00D5186C" w:rsidRPr="00595D8B">
        <w:t>ние и образование детей-сирот и </w:t>
      </w:r>
      <w:r w:rsidRPr="00595D8B">
        <w:t>детей, оставшихся без попечения родителей. На территории Уссурийского городского округа в</w:t>
      </w:r>
      <w:r w:rsidR="00F229AA" w:rsidRPr="00595D8B">
        <w:t xml:space="preserve"> </w:t>
      </w:r>
      <w:r w:rsidR="00CF3F69" w:rsidRPr="00595D8B">
        <w:t>г. Уссурийск</w:t>
      </w:r>
      <w:r w:rsidRPr="00595D8B">
        <w:t>е функцио</w:t>
      </w:r>
      <w:r w:rsidR="00001DDE" w:rsidRPr="00595D8B">
        <w:t>нирует КГО КУ для детей-сирот и </w:t>
      </w:r>
      <w:r w:rsidRPr="00595D8B">
        <w:t xml:space="preserve">детей, оставшихся без попечения родителей «Детский дом </w:t>
      </w:r>
      <w:r w:rsidR="00CF3F69" w:rsidRPr="00595D8B">
        <w:t>г. Уссурийск</w:t>
      </w:r>
      <w:r w:rsidRPr="00595D8B">
        <w:t xml:space="preserve">а» на 92 места. </w:t>
      </w:r>
    </w:p>
    <w:p w14:paraId="466B8290" w14:textId="77777777" w:rsidR="00C23D99" w:rsidRPr="00595D8B" w:rsidRDefault="00C23D99" w:rsidP="00D5186C">
      <w:pPr>
        <w:pStyle w:val="aff0"/>
      </w:pPr>
      <w:r w:rsidRPr="00595D8B">
        <w:t xml:space="preserve">Целью деятельности данного центра является обеспечение социальной поддержки и социального обслуживания детей-сирот и детей, оставшихся без попечения родителей. Предметом деятельности центра является: содержание, воспитание детей-сирот и детей, оставшихся без попечения родителей; содействие семейному устройству детей-сирот и детей, оставшихся без попечения родителей. Одними из важных видов деятельности, обеспечивающими достижение цели, являются: </w:t>
      </w:r>
    </w:p>
    <w:p w14:paraId="466B8291" w14:textId="77777777" w:rsidR="00C23D99" w:rsidRPr="00595D8B" w:rsidRDefault="00C23D99" w:rsidP="001F71AA">
      <w:pPr>
        <w:pStyle w:val="a0"/>
      </w:pPr>
      <w:r w:rsidRPr="00595D8B">
        <w:t xml:space="preserve">уход за детьми, организация физического развития детей с учетом возраста и индивидуальных особенностей, организация получения детьми образования, а также воспитание детей; </w:t>
      </w:r>
    </w:p>
    <w:p w14:paraId="466B8292" w14:textId="77777777" w:rsidR="00C23D99" w:rsidRPr="00595D8B" w:rsidRDefault="00C23D99" w:rsidP="001F71AA">
      <w:pPr>
        <w:pStyle w:val="a0"/>
      </w:pPr>
      <w:r w:rsidRPr="00595D8B">
        <w:t xml:space="preserve">осуществление образовательной деятельности по образовательным программам дошкольного образования и дополнительным общеразвивающим программам. </w:t>
      </w:r>
    </w:p>
    <w:p w14:paraId="466B8293" w14:textId="77777777" w:rsidR="00C23D99" w:rsidRPr="00595D8B" w:rsidRDefault="00C23D99" w:rsidP="00D5186C">
      <w:pPr>
        <w:pStyle w:val="aff0"/>
      </w:pPr>
      <w:r w:rsidRPr="00595D8B">
        <w:t xml:space="preserve">Дополнительное образование детей – важная составляющая единого образовательного пространства. Услуги дополнительного образования детям </w:t>
      </w:r>
      <w:r w:rsidRPr="00595D8B">
        <w:lastRenderedPageBreak/>
        <w:t>на территории Уссурийского городского округа предоставляют следующие организации, подведомственные Управлению образования и молодежной политики администрации Уссурийского городского округа:</w:t>
      </w:r>
    </w:p>
    <w:p w14:paraId="466B8294" w14:textId="77777777" w:rsidR="00C23D99" w:rsidRPr="00595D8B" w:rsidRDefault="00C23D99" w:rsidP="001F71AA">
      <w:pPr>
        <w:pStyle w:val="a0"/>
      </w:pPr>
      <w:r w:rsidRPr="00595D8B">
        <w:t>МБОУ ДО «Детско-юношеская спортивная школа» Уссурийского городского округа;</w:t>
      </w:r>
    </w:p>
    <w:p w14:paraId="466B8295" w14:textId="77777777" w:rsidR="00C23D99" w:rsidRPr="00595D8B" w:rsidRDefault="00C23D99" w:rsidP="001F71AA">
      <w:pPr>
        <w:pStyle w:val="a0"/>
      </w:pPr>
      <w:r w:rsidRPr="00595D8B">
        <w:t>МБОУ ДО «Станция юных натуралистов» Уссурийского городского округа, Уссурийского городского округа;</w:t>
      </w:r>
    </w:p>
    <w:p w14:paraId="466B8296" w14:textId="77777777" w:rsidR="00C23D99" w:rsidRPr="00595D8B" w:rsidRDefault="00C23D99" w:rsidP="001F71AA">
      <w:pPr>
        <w:pStyle w:val="a0"/>
      </w:pPr>
      <w:r w:rsidRPr="00595D8B">
        <w:t>МБОУ ДО «Центр детского творчества» Уссурийского городского округа;</w:t>
      </w:r>
    </w:p>
    <w:p w14:paraId="466B8297" w14:textId="77777777" w:rsidR="00C23D99" w:rsidRPr="00595D8B" w:rsidRDefault="00C23D99" w:rsidP="001F71AA">
      <w:pPr>
        <w:pStyle w:val="a0"/>
      </w:pPr>
      <w:r w:rsidRPr="00595D8B">
        <w:t xml:space="preserve">МБОУ ДО «Станция юных техников» Уссурийского городского округа; </w:t>
      </w:r>
    </w:p>
    <w:p w14:paraId="466B8298" w14:textId="77777777" w:rsidR="00C23D99" w:rsidRPr="00595D8B" w:rsidRDefault="00C23D99" w:rsidP="001F71AA">
      <w:pPr>
        <w:pStyle w:val="a0"/>
      </w:pPr>
      <w:r w:rsidRPr="00595D8B">
        <w:t>МБОУ ДО «Детская школа искусств Уссурийского городского округа»;</w:t>
      </w:r>
    </w:p>
    <w:p w14:paraId="466B8299" w14:textId="77777777" w:rsidR="00C23D99" w:rsidRPr="00595D8B" w:rsidRDefault="00C23D99" w:rsidP="001F71AA">
      <w:pPr>
        <w:pStyle w:val="a0"/>
      </w:pPr>
      <w:r w:rsidRPr="00595D8B">
        <w:t>МБОУ ДО «Центр развития творчества детей и юношества»</w:t>
      </w:r>
      <w:r w:rsidR="00316209" w:rsidRPr="00595D8B">
        <w:t xml:space="preserve"> с. </w:t>
      </w:r>
      <w:proofErr w:type="spellStart"/>
      <w:r w:rsidRPr="00595D8B">
        <w:t>Новоникольска</w:t>
      </w:r>
      <w:proofErr w:type="spellEnd"/>
      <w:r w:rsidRPr="00595D8B">
        <w:t xml:space="preserve"> Уссурийского городского округа.</w:t>
      </w:r>
    </w:p>
    <w:p w14:paraId="466B829A" w14:textId="77777777" w:rsidR="00C23D99" w:rsidRPr="00595D8B" w:rsidRDefault="00C23D99" w:rsidP="00D5186C">
      <w:pPr>
        <w:pStyle w:val="aff0"/>
      </w:pPr>
      <w:r w:rsidRPr="00595D8B">
        <w:t xml:space="preserve">На </w:t>
      </w:r>
      <w:r w:rsidR="006C6AF9" w:rsidRPr="00595D8B">
        <w:t>конец 2020</w:t>
      </w:r>
      <w:r w:rsidRPr="00595D8B">
        <w:t xml:space="preserve"> года услугами, предоставляемыми организациями дополнительного образования, на территории </w:t>
      </w:r>
      <w:r w:rsidR="00F229AA" w:rsidRPr="00595D8B">
        <w:t>городского округа охвачены 12,9 </w:t>
      </w:r>
      <w:r w:rsidRPr="00595D8B">
        <w:t>тыс. детей – порядка 42,9% в возрасте от 5 до 18 лет.</w:t>
      </w:r>
    </w:p>
    <w:p w14:paraId="466B829B" w14:textId="77777777" w:rsidR="00C23D99" w:rsidRPr="00595D8B" w:rsidRDefault="00C23D99" w:rsidP="00D5186C">
      <w:pPr>
        <w:pStyle w:val="aff0"/>
      </w:pPr>
      <w:r w:rsidRPr="00595D8B">
        <w:t xml:space="preserve">Предоставление услуг организовано как на базе организаций дополнительного образования, так и на базе образовательных организаций. Организовано 655 объединений (кружков и секций) 276 из которых – на базе образовательных организаций. </w:t>
      </w:r>
    </w:p>
    <w:p w14:paraId="466B829C" w14:textId="77777777" w:rsidR="00C23D99" w:rsidRPr="00595D8B" w:rsidRDefault="00C23D99" w:rsidP="00D5186C">
      <w:pPr>
        <w:pStyle w:val="aff0"/>
      </w:pPr>
      <w:r w:rsidRPr="00595D8B">
        <w:t>На базе общеобразовательных организаци</w:t>
      </w:r>
      <w:r w:rsidR="00F229AA" w:rsidRPr="00595D8B">
        <w:t>й дополнительное образование за </w:t>
      </w:r>
      <w:r w:rsidRPr="00595D8B">
        <w:t>2020/2021 учебный год услуги дополнительного</w:t>
      </w:r>
      <w:r w:rsidR="00F229AA" w:rsidRPr="00595D8B">
        <w:t xml:space="preserve"> образования получали 20,9 тыс. </w:t>
      </w:r>
      <w:r w:rsidRPr="00595D8B">
        <w:t>детей</w:t>
      </w:r>
    </w:p>
    <w:p w14:paraId="466B829D" w14:textId="77777777" w:rsidR="00C23D99" w:rsidRPr="00595D8B" w:rsidRDefault="00C23D99" w:rsidP="00D5186C">
      <w:pPr>
        <w:pStyle w:val="aff0"/>
      </w:pPr>
      <w:r w:rsidRPr="00595D8B">
        <w:t>В городском округе активно ведется работа по повышению данного показателя, что подтверждает его устойчивая</w:t>
      </w:r>
      <w:r w:rsidR="00F229AA" w:rsidRPr="00595D8B">
        <w:t xml:space="preserve"> положительная динамика. В 2020 </w:t>
      </w:r>
      <w:r w:rsidRPr="00595D8B">
        <w:t xml:space="preserve">году было предусмотрено открытие </w:t>
      </w:r>
      <w:r w:rsidR="00F229AA" w:rsidRPr="00595D8B">
        <w:t>в учреждениях культуры (МАУК ДК </w:t>
      </w:r>
      <w:r w:rsidRPr="00595D8B">
        <w:t>«Дружба», МАУК МЦКД «Горизонт», ДК</w:t>
      </w:r>
      <w:r w:rsidR="00F229AA" w:rsidRPr="00595D8B">
        <w:t> </w:t>
      </w:r>
      <w:r w:rsidRPr="00595D8B">
        <w:t xml:space="preserve">«Родина») отделений </w:t>
      </w:r>
      <w:r w:rsidRPr="00595D8B">
        <w:lastRenderedPageBreak/>
        <w:t>детской школы искусств. Кроме того, постоянно прорабатываются вопросы приобретения, строительства или реконструкции объектов, которые можно использовать для открытия дополнительных отделений школы искусств.</w:t>
      </w:r>
    </w:p>
    <w:p w14:paraId="466B829E" w14:textId="77777777" w:rsidR="00C23D99" w:rsidRPr="00595D8B" w:rsidRDefault="00C23D99" w:rsidP="00D5186C">
      <w:pPr>
        <w:pStyle w:val="aff0"/>
      </w:pPr>
      <w:r w:rsidRPr="00595D8B">
        <w:t>С учетом предоставления услуг дополнительного образования на базе организаций дополнительного образования, общеобразовательных организаций, учреждений культуры и спортивных сооружений порядка 99,3% детей в возрасте от 5 до 18 лет в 2020 году были охвачены услугами дополнительного образования.</w:t>
      </w:r>
    </w:p>
    <w:p w14:paraId="466B829F" w14:textId="77777777" w:rsidR="00C23D99" w:rsidRPr="00595D8B" w:rsidRDefault="00C23D99" w:rsidP="00D5186C">
      <w:pPr>
        <w:pStyle w:val="aff0"/>
      </w:pPr>
      <w:r w:rsidRPr="00595D8B">
        <w:t xml:space="preserve">На территории </w:t>
      </w:r>
      <w:r w:rsidR="00CF3F69" w:rsidRPr="00595D8B">
        <w:t>г. Уссурийск</w:t>
      </w:r>
      <w:r w:rsidRPr="00595D8B">
        <w:t>а расположена частная организация дополнительного образования Школа иностранных языков «Полиглот».</w:t>
      </w:r>
    </w:p>
    <w:p w14:paraId="466B82A0" w14:textId="110BAFC4" w:rsidR="00C23D99" w:rsidRPr="00595D8B" w:rsidRDefault="00C23D99" w:rsidP="00D5186C">
      <w:pPr>
        <w:pStyle w:val="aff0"/>
      </w:pPr>
      <w:r w:rsidRPr="00595D8B">
        <w:t xml:space="preserve">Согласно действующим местным нормативам градостроительного проектирования Уссурийского </w:t>
      </w:r>
      <w:r w:rsidR="001F71AA" w:rsidRPr="00595D8B">
        <w:t>городского округа потребность в </w:t>
      </w:r>
      <w:r w:rsidRPr="00595D8B">
        <w:t xml:space="preserve">организациях дополнительного образования на </w:t>
      </w:r>
      <w:r w:rsidR="006C6AF9" w:rsidRPr="00595D8B">
        <w:t>конец 2020</w:t>
      </w:r>
      <w:r w:rsidRPr="00595D8B">
        <w:t xml:space="preserve"> года составляет:</w:t>
      </w:r>
    </w:p>
    <w:p w14:paraId="466B82A1" w14:textId="77777777" w:rsidR="00C23D99" w:rsidRPr="00595D8B" w:rsidRDefault="00C23D99" w:rsidP="001F71AA">
      <w:pPr>
        <w:pStyle w:val="a0"/>
      </w:pPr>
      <w:r w:rsidRPr="00595D8B">
        <w:t xml:space="preserve">для </w:t>
      </w:r>
      <w:r w:rsidR="00CF3F69" w:rsidRPr="00595D8B">
        <w:t>г. Уссурийск</w:t>
      </w:r>
      <w:r w:rsidRPr="00595D8B">
        <w:t>а – 7,4 тыс. мест;</w:t>
      </w:r>
    </w:p>
    <w:p w14:paraId="466B82A2" w14:textId="77777777" w:rsidR="00C23D99" w:rsidRPr="00595D8B" w:rsidRDefault="00C23D99" w:rsidP="001F71AA">
      <w:pPr>
        <w:pStyle w:val="a0"/>
      </w:pPr>
      <w:r w:rsidRPr="00595D8B">
        <w:t>для</w:t>
      </w:r>
      <w:r w:rsidR="00316209" w:rsidRPr="00595D8B">
        <w:t xml:space="preserve"> с. </w:t>
      </w:r>
      <w:proofErr w:type="spellStart"/>
      <w:r w:rsidRPr="00595D8B">
        <w:t>Новоникольска</w:t>
      </w:r>
      <w:proofErr w:type="spellEnd"/>
      <w:r w:rsidRPr="00595D8B">
        <w:t xml:space="preserve"> – 0,6 тыс. мест.</w:t>
      </w:r>
    </w:p>
    <w:p w14:paraId="466B82A3" w14:textId="77777777" w:rsidR="00C23D99" w:rsidRPr="00595D8B" w:rsidRDefault="00C23D99" w:rsidP="00BB589C">
      <w:pPr>
        <w:pStyle w:val="aff0"/>
      </w:pPr>
      <w:r w:rsidRPr="00595D8B">
        <w:t xml:space="preserve">Фактическая вместимость организаций дополнительного образования составляет 2,0 тыс. мест, в том числе в </w:t>
      </w:r>
      <w:r w:rsidR="00CF3F69" w:rsidRPr="00595D8B">
        <w:t>г. Уссурийск</w:t>
      </w:r>
      <w:r w:rsidR="008E18F8" w:rsidRPr="00595D8B">
        <w:t>е – 1,7 тыс. мест, в</w:t>
      </w:r>
      <w:r w:rsidR="00D5186C" w:rsidRPr="00595D8B">
        <w:t> </w:t>
      </w:r>
      <w:r w:rsidR="00316209" w:rsidRPr="00595D8B">
        <w:t>с.</w:t>
      </w:r>
      <w:r w:rsidR="00316209" w:rsidRPr="00595D8B">
        <w:rPr>
          <w:lang w:val="en-US"/>
        </w:rPr>
        <w:t> </w:t>
      </w:r>
      <w:proofErr w:type="spellStart"/>
      <w:r w:rsidRPr="00595D8B">
        <w:t>Новоникольске</w:t>
      </w:r>
      <w:proofErr w:type="spellEnd"/>
      <w:r w:rsidRPr="00595D8B">
        <w:t xml:space="preserve"> – 0,3</w:t>
      </w:r>
      <w:r w:rsidRPr="00595D8B">
        <w:rPr>
          <w:lang w:val="en-US"/>
        </w:rPr>
        <w:t> </w:t>
      </w:r>
      <w:r w:rsidRPr="00595D8B">
        <w:t>тыс.</w:t>
      </w:r>
      <w:r w:rsidRPr="00595D8B">
        <w:rPr>
          <w:lang w:val="en-US"/>
        </w:rPr>
        <w:t> </w:t>
      </w:r>
      <w:r w:rsidRPr="00595D8B">
        <w:t>мест.</w:t>
      </w:r>
    </w:p>
    <w:p w14:paraId="466B82A4" w14:textId="77777777" w:rsidR="00C23D99" w:rsidRPr="00595D8B" w:rsidRDefault="00C23D99" w:rsidP="00BB589C">
      <w:pPr>
        <w:pStyle w:val="aff0"/>
      </w:pPr>
      <w:r w:rsidRPr="00595D8B">
        <w:t>Стоит отметить, что дефицит школ и детских садов наиболее выражен в </w:t>
      </w:r>
      <w:r w:rsidR="00CF3F69" w:rsidRPr="00595D8B">
        <w:t>г. Уссурийск</w:t>
      </w:r>
      <w:r w:rsidRPr="00595D8B">
        <w:t xml:space="preserve">е, нежели в сельских населенных пунктах, в то время как, потребность в организациях дополнительного образования наиболее остро выражена в сельских населенных пунктах.  </w:t>
      </w:r>
    </w:p>
    <w:p w14:paraId="466B82A5" w14:textId="77777777" w:rsidR="00C23D99" w:rsidRPr="00595D8B" w:rsidRDefault="00C23D99" w:rsidP="00BB589C">
      <w:pPr>
        <w:pStyle w:val="aff0"/>
      </w:pPr>
      <w:r w:rsidRPr="00595D8B">
        <w:t>По итогам выполненной комплексной оценки на конец 2020 года в сфере образования можно выделить следующие основные показатели:</w:t>
      </w:r>
    </w:p>
    <w:p w14:paraId="466B82A6" w14:textId="77777777" w:rsidR="00C23D99" w:rsidRPr="00595D8B" w:rsidRDefault="00C23D99" w:rsidP="001F71AA">
      <w:pPr>
        <w:pStyle w:val="a0"/>
      </w:pPr>
      <w:r w:rsidRPr="00595D8B">
        <w:t>доля детей в возрасте от 1 до 7 лет, получающих дошкольную образовательную услугу, в общей численности детей соответствующей возрастной группы – 58,2%;</w:t>
      </w:r>
    </w:p>
    <w:p w14:paraId="466B82A7" w14:textId="77777777" w:rsidR="00C23D99" w:rsidRPr="00595D8B" w:rsidRDefault="00C23D99" w:rsidP="001F71AA">
      <w:pPr>
        <w:pStyle w:val="a0"/>
      </w:pPr>
      <w:r w:rsidRPr="00595D8B">
        <w:lastRenderedPageBreak/>
        <w:t>доля детей в возрасте от 1 до 7 лет, состоящих в очереди на определение в муниципальные дошкольные организации, в общей численности детей данной возрастной группы – 25,4%;</w:t>
      </w:r>
    </w:p>
    <w:p w14:paraId="466B82A8" w14:textId="77777777" w:rsidR="00C23D99" w:rsidRPr="00595D8B" w:rsidRDefault="00C23D99" w:rsidP="001F71AA">
      <w:pPr>
        <w:pStyle w:val="a0"/>
      </w:pPr>
      <w:r w:rsidRPr="00595D8B">
        <w:t>доля обучающихся в муниципальных общеобразовательных организациях, занимающихся во вторую смену, в общей численности детей, обучающихся в муниципальных общеобразовательных организациях – 39,2%;</w:t>
      </w:r>
    </w:p>
    <w:p w14:paraId="466B82A9" w14:textId="77777777" w:rsidR="00C23D99" w:rsidRPr="00595D8B" w:rsidRDefault="00C23D99" w:rsidP="001F71AA">
      <w:pPr>
        <w:pStyle w:val="a0"/>
      </w:pPr>
      <w:r w:rsidRPr="00595D8B">
        <w:t>доли детей в возрасте от 5 до 18 лет, получающих услуги по дополнительному образованию, в общей численности детей данной возрастной группы – 99,3%.</w:t>
      </w:r>
    </w:p>
    <w:p w14:paraId="466B82AA" w14:textId="77777777" w:rsidR="00C23D99" w:rsidRPr="00595D8B" w:rsidRDefault="00C23D99" w:rsidP="00D5186C">
      <w:pPr>
        <w:pStyle w:val="aff0"/>
      </w:pPr>
      <w:r w:rsidRPr="00595D8B">
        <w:t>Уссурийский городской округ в части развития сферы образования обладает рядом преимуществ, в том числе:</w:t>
      </w:r>
    </w:p>
    <w:p w14:paraId="466B82AB" w14:textId="77777777" w:rsidR="00C23D99" w:rsidRPr="00595D8B" w:rsidRDefault="00C23D99" w:rsidP="001F71AA">
      <w:pPr>
        <w:pStyle w:val="a0"/>
      </w:pPr>
      <w:r w:rsidRPr="00595D8B">
        <w:t>высокий урове</w:t>
      </w:r>
      <w:r w:rsidR="00D5186C" w:rsidRPr="00595D8B">
        <w:t>нь обеспеченности дошкольными и</w:t>
      </w:r>
      <w:r w:rsidR="00D5186C" w:rsidRPr="00595D8B">
        <w:rPr>
          <w:lang w:val="ru-RU"/>
        </w:rPr>
        <w:t> </w:t>
      </w:r>
      <w:r w:rsidRPr="00595D8B">
        <w:t>общеобразовательными организациями в сельских населенных пунктах;</w:t>
      </w:r>
    </w:p>
    <w:p w14:paraId="466B82AC" w14:textId="77777777" w:rsidR="00C23D99" w:rsidRPr="00595D8B" w:rsidRDefault="00C23D99" w:rsidP="001F71AA">
      <w:pPr>
        <w:pStyle w:val="a0"/>
      </w:pPr>
      <w:r w:rsidRPr="00595D8B">
        <w:t>высокий уровень обеспеченности детей услугами дополнительного образования.</w:t>
      </w:r>
    </w:p>
    <w:p w14:paraId="466B82AD" w14:textId="77777777" w:rsidR="00C23D99" w:rsidRPr="00595D8B" w:rsidRDefault="00C23D99" w:rsidP="00D5186C">
      <w:pPr>
        <w:pStyle w:val="aff0"/>
      </w:pPr>
      <w:r w:rsidRPr="00595D8B">
        <w:t>В результате проведенного анализа были сформированы основные проблемы системы образования, характерные для территории Уссурийского городского округа:</w:t>
      </w:r>
    </w:p>
    <w:p w14:paraId="466B82AE" w14:textId="77777777" w:rsidR="00C23D99" w:rsidRPr="00595D8B" w:rsidRDefault="00C23D99" w:rsidP="001F71AA">
      <w:pPr>
        <w:pStyle w:val="a0"/>
      </w:pPr>
      <w:r w:rsidRPr="00595D8B">
        <w:t>неравномерная концентрация образовательных организаций на территории городского округа;</w:t>
      </w:r>
    </w:p>
    <w:p w14:paraId="466B82AF" w14:textId="77777777" w:rsidR="00C23D99" w:rsidRPr="00595D8B" w:rsidRDefault="00C23D99" w:rsidP="001F71AA">
      <w:pPr>
        <w:pStyle w:val="a0"/>
      </w:pPr>
      <w:r w:rsidRPr="00595D8B">
        <w:t>дефицит площадей общеобразовательных организаций для реализации программ внеурочной деятельности и для</w:t>
      </w:r>
      <w:r w:rsidR="00D5186C" w:rsidRPr="00595D8B">
        <w:t xml:space="preserve"> занятий физической культурой и</w:t>
      </w:r>
      <w:r w:rsidR="00D5186C" w:rsidRPr="00595D8B">
        <w:rPr>
          <w:lang w:val="ru-RU"/>
        </w:rPr>
        <w:t> </w:t>
      </w:r>
      <w:r w:rsidRPr="00595D8B">
        <w:t>спортом обучающихся;</w:t>
      </w:r>
    </w:p>
    <w:p w14:paraId="466B82B0" w14:textId="77777777" w:rsidR="00C23D99" w:rsidRPr="00595D8B" w:rsidRDefault="00C23D99" w:rsidP="001F71AA">
      <w:pPr>
        <w:pStyle w:val="a0"/>
      </w:pPr>
      <w:r w:rsidRPr="00595D8B">
        <w:t>кадровый дефицит в сфере образования, особенно в сельских населенных пунктах;</w:t>
      </w:r>
    </w:p>
    <w:p w14:paraId="466B82B1" w14:textId="77777777" w:rsidR="00C23D99" w:rsidRPr="00595D8B" w:rsidRDefault="00C23D99" w:rsidP="001F71AA">
      <w:pPr>
        <w:pStyle w:val="a0"/>
      </w:pPr>
      <w:r w:rsidRPr="00595D8B">
        <w:t>высокая загруженнос</w:t>
      </w:r>
      <w:r w:rsidR="00D5186C" w:rsidRPr="00595D8B">
        <w:t>ть дошкольных образовательных и</w:t>
      </w:r>
      <w:r w:rsidR="00D5186C" w:rsidRPr="00595D8B">
        <w:rPr>
          <w:lang w:val="ru-RU"/>
        </w:rPr>
        <w:t> </w:t>
      </w:r>
      <w:r w:rsidRPr="00595D8B">
        <w:t xml:space="preserve">общеобразовательных организаций – превышение числа учеников над числом мест </w:t>
      </w:r>
      <w:r w:rsidR="00D3423F" w:rsidRPr="00595D8B">
        <w:t>на 22,0% и 31,3% соответственно.</w:t>
      </w:r>
    </w:p>
    <w:p w14:paraId="466B82B2" w14:textId="77777777" w:rsidR="00CF247A" w:rsidRPr="00595D8B" w:rsidRDefault="00CF247A" w:rsidP="00BB589C">
      <w:pPr>
        <w:pStyle w:val="2"/>
        <w:rPr>
          <w:rFonts w:eastAsia="Calibri"/>
          <w:lang w:eastAsia="en-US"/>
        </w:rPr>
      </w:pPr>
      <w:bookmarkStart w:id="28" w:name="_Toc114500006"/>
      <w:r w:rsidRPr="00595D8B">
        <w:rPr>
          <w:rFonts w:eastAsia="Calibri"/>
          <w:lang w:eastAsia="en-US"/>
        </w:rPr>
        <w:lastRenderedPageBreak/>
        <w:t>Отдых и оздоровление детей</w:t>
      </w:r>
      <w:bookmarkEnd w:id="28"/>
    </w:p>
    <w:p w14:paraId="466B82B3" w14:textId="77777777" w:rsidR="00CF247A" w:rsidRPr="00595D8B" w:rsidRDefault="00CF247A" w:rsidP="00D5186C">
      <w:pPr>
        <w:pStyle w:val="aff0"/>
      </w:pPr>
      <w:r w:rsidRPr="00595D8B">
        <w:t>В период с 2015 по 2019 годы ежегодно в</w:t>
      </w:r>
      <w:r w:rsidR="00420C45" w:rsidRPr="00595D8B">
        <w:t xml:space="preserve"> </w:t>
      </w:r>
      <w:r w:rsidRPr="00595D8B">
        <w:t xml:space="preserve">среднем 8,7 тыс. </w:t>
      </w:r>
      <w:r w:rsidR="00420C45" w:rsidRPr="00595D8B">
        <w:t>человек (35% от </w:t>
      </w:r>
      <w:r w:rsidRPr="00595D8B">
        <w:t xml:space="preserve">численности детей в возрасте от 7 до 18 лет) отдохнули в детских лагерях. В городском округе функционирует муниципальное автономное учреждение «Детский оздоровительный лагерь «Надежда» Уссурийского городского округа проектной мощностью 150 мест. </w:t>
      </w:r>
    </w:p>
    <w:p w14:paraId="466B82B4" w14:textId="77777777" w:rsidR="00CF247A" w:rsidRPr="00595D8B" w:rsidRDefault="00CF247A" w:rsidP="00D5186C">
      <w:pPr>
        <w:pStyle w:val="aff0"/>
      </w:pPr>
      <w:r w:rsidRPr="00595D8B">
        <w:t>В условиях сохранения рисков распространения COVID-19 в 2020 году в Уссурийском городском округе были открыты 22 пришкольных оздоровительных лагеря с дневн</w:t>
      </w:r>
      <w:r w:rsidR="00420C45" w:rsidRPr="00595D8B">
        <w:t>ым пребыванием детей на базе 18 </w:t>
      </w:r>
      <w:r w:rsidRPr="00595D8B">
        <w:t>общеобразовательных организаций и</w:t>
      </w:r>
      <w:r w:rsidR="00420C45" w:rsidRPr="00595D8B">
        <w:t xml:space="preserve"> </w:t>
      </w:r>
      <w:r w:rsidRPr="00595D8B">
        <w:t>четырех организаций дополнительного образования детей. Организованными формами отдыха в</w:t>
      </w:r>
      <w:r w:rsidR="00D5186C" w:rsidRPr="00595D8B">
        <w:t> </w:t>
      </w:r>
      <w:r w:rsidRPr="00595D8B">
        <w:t xml:space="preserve">оздоровительных лагерях с дневным пребыванием детей охвачено 1160 человек. </w:t>
      </w:r>
    </w:p>
    <w:p w14:paraId="466B82B5" w14:textId="77777777" w:rsidR="00CF247A" w:rsidRPr="00595D8B" w:rsidRDefault="00CF247A" w:rsidP="00D5186C">
      <w:pPr>
        <w:pStyle w:val="aff0"/>
      </w:pPr>
      <w:r w:rsidRPr="00595D8B">
        <w:t>На базе 19 муниципальных общеобразовательных организаций для детей в возрасте от 14 до 18 лет в августе 2020 года было создано 190 временных рабочих мест.</w:t>
      </w:r>
    </w:p>
    <w:p w14:paraId="466B82B6" w14:textId="77777777" w:rsidR="00CF247A" w:rsidRPr="00595D8B" w:rsidRDefault="00CF247A" w:rsidP="00D5186C">
      <w:pPr>
        <w:pStyle w:val="aff0"/>
      </w:pPr>
      <w:r w:rsidRPr="00595D8B">
        <w:t>С учетом охвата детей о</w:t>
      </w:r>
      <w:r w:rsidR="00D5186C" w:rsidRPr="00595D8B">
        <w:t>рганизованными формами отдыха в </w:t>
      </w:r>
      <w:r w:rsidRPr="00595D8B">
        <w:t>оздоровительных лагерях с дневным пребыванием на базе образовательных организаций следует, что данного объема</w:t>
      </w:r>
      <w:r w:rsidR="00D5186C" w:rsidRPr="00595D8B">
        <w:t xml:space="preserve"> предоставления услуги отдыха и </w:t>
      </w:r>
      <w:r w:rsidRPr="00595D8B">
        <w:t>оздоровления детей недостаточно. Требуется укрепление материально-технической базы.</w:t>
      </w:r>
    </w:p>
    <w:p w14:paraId="466B82B7" w14:textId="77777777" w:rsidR="00CF247A" w:rsidRPr="00595D8B" w:rsidRDefault="00CF247A" w:rsidP="00D5186C">
      <w:pPr>
        <w:pStyle w:val="aff0"/>
      </w:pPr>
      <w:r w:rsidRPr="00595D8B">
        <w:t>По итогам выполненной комплексной оценки на конец 2020 года в сфере отдыха и</w:t>
      </w:r>
      <w:r w:rsidR="00420C45" w:rsidRPr="00595D8B">
        <w:t xml:space="preserve"> </w:t>
      </w:r>
      <w:r w:rsidRPr="00595D8B">
        <w:t>оздоровления детей можно выделить следующие основные показатели:</w:t>
      </w:r>
    </w:p>
    <w:p w14:paraId="466B82B8" w14:textId="77777777" w:rsidR="00CF247A" w:rsidRPr="00595D8B" w:rsidRDefault="00CF247A" w:rsidP="001F71AA">
      <w:pPr>
        <w:pStyle w:val="a0"/>
      </w:pPr>
      <w:r w:rsidRPr="00595D8B">
        <w:t>число детей, охваченных организованными формами от</w:t>
      </w:r>
      <w:r w:rsidR="00D5186C" w:rsidRPr="00595D8B">
        <w:t>дыха в</w:t>
      </w:r>
      <w:r w:rsidR="00D5186C" w:rsidRPr="00595D8B">
        <w:rPr>
          <w:lang w:val="ru-RU"/>
        </w:rPr>
        <w:t> </w:t>
      </w:r>
      <w:r w:rsidRPr="00595D8B">
        <w:t>оздоровительных лагерях с дневным пребыванием детей – 1160 человек;</w:t>
      </w:r>
    </w:p>
    <w:p w14:paraId="466B82B9" w14:textId="77777777" w:rsidR="00CF247A" w:rsidRPr="00595D8B" w:rsidRDefault="00CF247A" w:rsidP="001F71AA">
      <w:pPr>
        <w:pStyle w:val="a0"/>
      </w:pPr>
      <w:r w:rsidRPr="00595D8B">
        <w:t>количество временных рабочих мест, созданных на базе муниципальных общеобразовательных организ</w:t>
      </w:r>
      <w:r w:rsidR="00D5186C" w:rsidRPr="00595D8B">
        <w:t>аций для детей в возрасте от 14</w:t>
      </w:r>
      <w:r w:rsidR="00D5186C" w:rsidRPr="00595D8B">
        <w:rPr>
          <w:lang w:val="ru-RU"/>
        </w:rPr>
        <w:t> </w:t>
      </w:r>
      <w:r w:rsidRPr="00595D8B">
        <w:t>до 18 лет – 190.</w:t>
      </w:r>
    </w:p>
    <w:p w14:paraId="466B82BA" w14:textId="28B99ACF" w:rsidR="00CF247A" w:rsidRPr="00595D8B" w:rsidRDefault="00CF247A" w:rsidP="00BB589C">
      <w:pPr>
        <w:pStyle w:val="aff0"/>
      </w:pPr>
      <w:r w:rsidRPr="00595D8B">
        <w:lastRenderedPageBreak/>
        <w:t>Уссурийский городской округ в части ра</w:t>
      </w:r>
      <w:r w:rsidR="00D5186C" w:rsidRPr="00595D8B">
        <w:t>звития сферы отдыха и </w:t>
      </w:r>
      <w:r w:rsidRPr="00595D8B">
        <w:t xml:space="preserve">оздоровления детей обладает огромным преимуществом – </w:t>
      </w:r>
      <w:r w:rsidR="00F63DB8" w:rsidRPr="00595D8B">
        <w:t>уникальным</w:t>
      </w:r>
      <w:r w:rsidRPr="00595D8B">
        <w:t xml:space="preserve"> </w:t>
      </w:r>
      <w:r w:rsidR="00F63DB8" w:rsidRPr="00595D8B">
        <w:t>природно-рекреационным комплексом</w:t>
      </w:r>
      <w:r w:rsidR="001F71AA" w:rsidRPr="00595D8B">
        <w:t xml:space="preserve"> и минерально-сырьевой базой, а </w:t>
      </w:r>
      <w:r w:rsidR="00F63DB8" w:rsidRPr="00595D8B">
        <w:t xml:space="preserve">также </w:t>
      </w:r>
      <w:r w:rsidRPr="00595D8B">
        <w:t>наличие</w:t>
      </w:r>
      <w:r w:rsidR="00F63DB8" w:rsidRPr="00595D8B">
        <w:t>м</w:t>
      </w:r>
      <w:r w:rsidRPr="00595D8B">
        <w:t xml:space="preserve"> </w:t>
      </w:r>
      <w:r w:rsidR="00F63DB8" w:rsidRPr="00595D8B">
        <w:t>свободных территорий для строительства новых объектов</w:t>
      </w:r>
      <w:r w:rsidRPr="00595D8B">
        <w:t>.</w:t>
      </w:r>
    </w:p>
    <w:p w14:paraId="466B82BB" w14:textId="77777777" w:rsidR="00CF247A" w:rsidRPr="00595D8B" w:rsidRDefault="00CF247A" w:rsidP="00BB589C">
      <w:pPr>
        <w:pStyle w:val="aff0"/>
      </w:pPr>
      <w:r w:rsidRPr="00595D8B">
        <w:t>Основными проблемами сферы отдыха и оздоровления детей являются:</w:t>
      </w:r>
    </w:p>
    <w:p w14:paraId="466B82BC" w14:textId="77777777" w:rsidR="00CF247A" w:rsidRPr="00595D8B" w:rsidRDefault="00CF247A" w:rsidP="001F71AA">
      <w:pPr>
        <w:pStyle w:val="a0"/>
      </w:pPr>
      <w:r w:rsidRPr="00595D8B">
        <w:t>недостаточный уровень материально-технической базы действующего лагеря;</w:t>
      </w:r>
    </w:p>
    <w:p w14:paraId="466B82BD" w14:textId="77777777" w:rsidR="00CF247A" w:rsidRPr="00595D8B" w:rsidRDefault="00CF247A" w:rsidP="001F71AA">
      <w:pPr>
        <w:pStyle w:val="a0"/>
      </w:pPr>
      <w:r w:rsidRPr="00595D8B">
        <w:t>недостаточность объема</w:t>
      </w:r>
      <w:r w:rsidR="00D5186C" w:rsidRPr="00595D8B">
        <w:t xml:space="preserve"> предоставляемых услуг отдыха и</w:t>
      </w:r>
      <w:r w:rsidR="00D5186C" w:rsidRPr="00595D8B">
        <w:rPr>
          <w:lang w:val="ru-RU"/>
        </w:rPr>
        <w:t> </w:t>
      </w:r>
      <w:r w:rsidRPr="00595D8B">
        <w:t>оздоровления детей.</w:t>
      </w:r>
    </w:p>
    <w:p w14:paraId="466B82BE" w14:textId="77777777" w:rsidR="00CF247A" w:rsidRPr="00595D8B" w:rsidRDefault="00CF247A" w:rsidP="00BB589C">
      <w:pPr>
        <w:pStyle w:val="2"/>
        <w:rPr>
          <w:rFonts w:eastAsia="Calibri"/>
          <w:lang w:eastAsia="en-US"/>
        </w:rPr>
      </w:pPr>
      <w:bookmarkStart w:id="29" w:name="_Toc114500007"/>
      <w:r w:rsidRPr="00595D8B">
        <w:rPr>
          <w:rFonts w:eastAsia="Calibri"/>
          <w:lang w:eastAsia="en-US"/>
        </w:rPr>
        <w:t>Молодежная политика</w:t>
      </w:r>
      <w:bookmarkEnd w:id="29"/>
    </w:p>
    <w:p w14:paraId="466B82BF" w14:textId="77777777" w:rsidR="00CF247A" w:rsidRPr="00595D8B" w:rsidRDefault="00CF247A" w:rsidP="00D5186C">
      <w:pPr>
        <w:pStyle w:val="aff0"/>
      </w:pPr>
      <w:r w:rsidRPr="00595D8B">
        <w:t>В 2020 году сохранилась положительная тенденция увеличения численности молодежи, принимающей участие в мероприятиях, организованных администрацией Уссурийского городского округа. На конец 2020 года численность молодежи, охваченной мероприятиями патриотической направленности, составляла 18,3 тыс. человек (28% от населения в возрасте от 14 до 35 лет), мероприятиями в рамках реализации социаль</w:t>
      </w:r>
      <w:r w:rsidR="009E7D69" w:rsidRPr="00595D8B">
        <w:t>но-значимых проектов – 0,9 тыс. </w:t>
      </w:r>
      <w:r w:rsidRPr="00595D8B">
        <w:t>человек.</w:t>
      </w:r>
    </w:p>
    <w:p w14:paraId="466B82C0" w14:textId="77777777" w:rsidR="00CF247A" w:rsidRPr="00595D8B" w:rsidRDefault="00CF247A" w:rsidP="00D5186C">
      <w:pPr>
        <w:pStyle w:val="aff0"/>
      </w:pPr>
      <w:r w:rsidRPr="00595D8B">
        <w:t>По итогам на конец 2020 года в сфере молодежной политики можно выделить следующие основные показатели:</w:t>
      </w:r>
    </w:p>
    <w:p w14:paraId="466B82C1" w14:textId="77777777" w:rsidR="00CF247A" w:rsidRPr="00595D8B" w:rsidRDefault="00CF247A" w:rsidP="001F71AA">
      <w:pPr>
        <w:pStyle w:val="a0"/>
      </w:pPr>
      <w:r w:rsidRPr="00595D8B">
        <w:t>численность населения от 14 до 35 лет – 64,9 тыс. человек;</w:t>
      </w:r>
    </w:p>
    <w:p w14:paraId="466B82C2" w14:textId="77777777" w:rsidR="00CF247A" w:rsidRPr="00595D8B" w:rsidRDefault="00CF247A" w:rsidP="001F71AA">
      <w:pPr>
        <w:pStyle w:val="a0"/>
      </w:pPr>
      <w:r w:rsidRPr="00595D8B">
        <w:t>численность молодежи, охваченной мероприятиями патриотической направленности – 18,3 тыс. человек;</w:t>
      </w:r>
    </w:p>
    <w:p w14:paraId="466B82C3" w14:textId="77777777" w:rsidR="00CF247A" w:rsidRPr="00595D8B" w:rsidRDefault="00CF247A" w:rsidP="001F71AA">
      <w:pPr>
        <w:pStyle w:val="a0"/>
      </w:pPr>
      <w:r w:rsidRPr="00595D8B">
        <w:t>численность молодежи, охваченной мероприятиями в рамках реализации социально-значимых проектов – 0,9 тыс. человек.</w:t>
      </w:r>
    </w:p>
    <w:p w14:paraId="466B82C4" w14:textId="77777777" w:rsidR="00CF247A" w:rsidRPr="00595D8B" w:rsidRDefault="00CF247A" w:rsidP="00BB589C">
      <w:pPr>
        <w:pStyle w:val="aff0"/>
      </w:pPr>
      <w:r w:rsidRPr="00595D8B">
        <w:t>Уссурийский городской округ в части развития сферы молодежной политики обладает рядом преимуществ:</w:t>
      </w:r>
    </w:p>
    <w:p w14:paraId="466B82C5" w14:textId="77777777" w:rsidR="00CF247A" w:rsidRPr="00595D8B" w:rsidRDefault="00CF247A" w:rsidP="001F71AA">
      <w:pPr>
        <w:pStyle w:val="a0"/>
      </w:pPr>
      <w:r w:rsidRPr="00595D8B">
        <w:t>достаточно высокая доля молодежи в общей численности населения Уссурийского городского округа – 32,7%;</w:t>
      </w:r>
    </w:p>
    <w:p w14:paraId="466B82C6" w14:textId="77777777" w:rsidR="00CF247A" w:rsidRPr="00595D8B" w:rsidRDefault="00CF247A" w:rsidP="001F71AA">
      <w:pPr>
        <w:pStyle w:val="a0"/>
      </w:pPr>
      <w:r w:rsidRPr="00595D8B">
        <w:lastRenderedPageBreak/>
        <w:t>активная работа администрации Уссурийского городского округа, направленная на патриотическое воспитание молодежи.</w:t>
      </w:r>
    </w:p>
    <w:p w14:paraId="466B82C7" w14:textId="77777777" w:rsidR="00CF247A" w:rsidRPr="00595D8B" w:rsidRDefault="009E7D69" w:rsidP="00BB589C">
      <w:pPr>
        <w:pStyle w:val="aff0"/>
      </w:pPr>
      <w:r w:rsidRPr="00595D8B">
        <w:t>Основными проблемами в сфере молодежной политики</w:t>
      </w:r>
      <w:r w:rsidR="00CF247A" w:rsidRPr="00595D8B">
        <w:t>:</w:t>
      </w:r>
    </w:p>
    <w:p w14:paraId="466B82C8" w14:textId="77777777" w:rsidR="00CF247A" w:rsidRPr="00595D8B" w:rsidRDefault="00CF247A" w:rsidP="001F71AA">
      <w:pPr>
        <w:pStyle w:val="a0"/>
      </w:pPr>
      <w:r w:rsidRPr="00595D8B">
        <w:t>рост оттока наиболее способной и перспективной части молодежи;</w:t>
      </w:r>
    </w:p>
    <w:p w14:paraId="466B82C9" w14:textId="77777777" w:rsidR="00CF247A" w:rsidRPr="00595D8B" w:rsidRDefault="00CF247A" w:rsidP="001F71AA">
      <w:pPr>
        <w:pStyle w:val="a0"/>
      </w:pPr>
      <w:r w:rsidRPr="00595D8B">
        <w:t>невысокий уровень вовлеченности молодежи в социально-значимую деятельность.</w:t>
      </w:r>
    </w:p>
    <w:p w14:paraId="466B82CA" w14:textId="77777777" w:rsidR="000A752B" w:rsidRPr="00595D8B" w:rsidRDefault="000A752B" w:rsidP="00BB589C">
      <w:pPr>
        <w:pStyle w:val="2"/>
        <w:rPr>
          <w:rFonts w:eastAsia="Calibri"/>
          <w:lang w:eastAsia="en-US"/>
        </w:rPr>
      </w:pPr>
      <w:bookmarkStart w:id="30" w:name="_Toc114500008"/>
      <w:r w:rsidRPr="00595D8B">
        <w:rPr>
          <w:rFonts w:eastAsia="Calibri"/>
          <w:lang w:eastAsia="en-US"/>
        </w:rPr>
        <w:t>Спорт</w:t>
      </w:r>
      <w:bookmarkEnd w:id="30"/>
    </w:p>
    <w:p w14:paraId="466B82CB" w14:textId="77777777" w:rsidR="004264BA" w:rsidRPr="00595D8B" w:rsidRDefault="004264BA" w:rsidP="0057366A">
      <w:pPr>
        <w:pStyle w:val="aff0"/>
      </w:pPr>
      <w:r w:rsidRPr="00595D8B">
        <w:t>Сеть объектов физической культуры и спорта Уссурийского городского округа представлена физкультурно-спортивными залами, плавательными бассейнами, плоскостными спортивными сооружениями, лыжными базами, сооружениями для стрелковых видов спорта и другими видами спортивных сооружений.</w:t>
      </w:r>
    </w:p>
    <w:p w14:paraId="466B82CC" w14:textId="77777777" w:rsidR="004264BA" w:rsidRPr="00595D8B" w:rsidRDefault="004264BA" w:rsidP="0057366A">
      <w:pPr>
        <w:pStyle w:val="aff0"/>
      </w:pPr>
      <w:r w:rsidRPr="00595D8B">
        <w:t xml:space="preserve">Согласно форме статистической отчетности 1-ФК, услуги населению городского округа в области физической культуры и спорта оказывают </w:t>
      </w:r>
      <w:r w:rsidR="005A1FCD" w:rsidRPr="00595D8B">
        <w:t>468</w:t>
      </w:r>
      <w:r w:rsidR="00EE04F0" w:rsidRPr="00595D8B">
        <w:t> </w:t>
      </w:r>
      <w:r w:rsidRPr="00595D8B">
        <w:t xml:space="preserve">объектов спорта различных форм собственности – федеральной, региональной, муниципальной, частной. Фактическая единовременная пропускная способность объектов физической культуры и спорта на </w:t>
      </w:r>
      <w:r w:rsidR="005A1FCD" w:rsidRPr="00595D8B">
        <w:t>конец 2020</w:t>
      </w:r>
      <w:r w:rsidRPr="00595D8B">
        <w:t xml:space="preserve"> года составляла порядка </w:t>
      </w:r>
      <w:r w:rsidR="005A1FCD" w:rsidRPr="00595D8B">
        <w:t>9,3</w:t>
      </w:r>
      <w:r w:rsidR="00EE04F0" w:rsidRPr="00595D8B">
        <w:t> </w:t>
      </w:r>
      <w:r w:rsidRPr="00595D8B">
        <w:t>тыс. человек. В сельских населенных пунктах сфера физической культуры и спорта представлена в</w:t>
      </w:r>
      <w:r w:rsidR="00EE04F0" w:rsidRPr="00595D8B">
        <w:t xml:space="preserve"> </w:t>
      </w:r>
      <w:r w:rsidRPr="00595D8B">
        <w:t>основном спортивными сооружениями, расположенными на базе образовательных организаций.</w:t>
      </w:r>
    </w:p>
    <w:p w14:paraId="466B82CD" w14:textId="1164B64E" w:rsidR="004264BA" w:rsidRPr="00595D8B" w:rsidRDefault="004264BA" w:rsidP="0057366A">
      <w:pPr>
        <w:pStyle w:val="aff0"/>
      </w:pPr>
      <w:r w:rsidRPr="00595D8B">
        <w:t xml:space="preserve">По состоянию на </w:t>
      </w:r>
      <w:r w:rsidR="005A1FCD" w:rsidRPr="00595D8B">
        <w:t>конец 2020</w:t>
      </w:r>
      <w:r w:rsidRPr="00595D8B">
        <w:t xml:space="preserve"> года физической культурой и спортом систематически занималось 45,8% о</w:t>
      </w:r>
      <w:r w:rsidR="001F71AA" w:rsidRPr="00595D8B">
        <w:t>т общей численности населения в </w:t>
      </w:r>
      <w:r w:rsidRPr="00595D8B">
        <w:t xml:space="preserve">возрасте от 3 до 79 лет. </w:t>
      </w:r>
    </w:p>
    <w:p w14:paraId="466B82CE" w14:textId="77777777" w:rsidR="004264BA" w:rsidRPr="00595D8B" w:rsidRDefault="004264BA" w:rsidP="0057366A">
      <w:pPr>
        <w:pStyle w:val="aff0"/>
      </w:pPr>
      <w:r w:rsidRPr="00595D8B">
        <w:t xml:space="preserve">За период с 2015 по 2020 годы доля населения, систематически занимающегося физической культурой и спортом, увеличилась на 17%. Положительная динамика показателя обусловлена проведением администрацией Уссурийского городского округа систематической работы, </w:t>
      </w:r>
      <w:r w:rsidRPr="00595D8B">
        <w:lastRenderedPageBreak/>
        <w:t>направленной на привлечение местного населения к занятиям фи</w:t>
      </w:r>
      <w:r w:rsidR="00EE04F0" w:rsidRPr="00595D8B">
        <w:t>зической культурой и спортом. К </w:t>
      </w:r>
      <w:r w:rsidRPr="00595D8B">
        <w:t xml:space="preserve">концу 2022 года планируется увеличение доли населения, систематически занимающегося физической культурой и спортом, до 58,5%, что связано с увеличением количества проводимых мероприятий. </w:t>
      </w:r>
    </w:p>
    <w:p w14:paraId="466B82CF" w14:textId="77777777" w:rsidR="004264BA" w:rsidRPr="00595D8B" w:rsidRDefault="004264BA" w:rsidP="0057366A">
      <w:pPr>
        <w:pStyle w:val="aff0"/>
      </w:pPr>
      <w:r w:rsidRPr="00595D8B">
        <w:t>По итогам выполненной комплексной оценки на конец 2021 года в сфере физической культуры и спорта можно выделить следующие основные показатели:</w:t>
      </w:r>
    </w:p>
    <w:p w14:paraId="466B82D0" w14:textId="77777777" w:rsidR="004264BA" w:rsidRPr="00595D8B" w:rsidRDefault="004264BA" w:rsidP="001F71AA">
      <w:pPr>
        <w:pStyle w:val="a0"/>
      </w:pPr>
      <w:r w:rsidRPr="00595D8B">
        <w:t>доля населения от 3 до 79 лет, систематически занимающегося физической культурой и спортом, в общей численности населения в возрасте от 3 до 79</w:t>
      </w:r>
      <w:r w:rsidR="00EE04F0" w:rsidRPr="00595D8B">
        <w:t xml:space="preserve"> </w:t>
      </w:r>
      <w:r w:rsidRPr="00595D8B">
        <w:t>лет – 45,8%;</w:t>
      </w:r>
    </w:p>
    <w:p w14:paraId="466B82D1" w14:textId="77777777" w:rsidR="004264BA" w:rsidRPr="00595D8B" w:rsidRDefault="004264BA" w:rsidP="001F71AA">
      <w:pPr>
        <w:pStyle w:val="a0"/>
      </w:pPr>
      <w:r w:rsidRPr="00595D8B">
        <w:t>обеспеченность населения единовременной пропускной способностью объектов спорта – 43,0%</w:t>
      </w:r>
    </w:p>
    <w:p w14:paraId="466B82D2" w14:textId="77777777" w:rsidR="004264BA" w:rsidRPr="00595D8B" w:rsidRDefault="004264BA" w:rsidP="0057366A">
      <w:pPr>
        <w:pStyle w:val="aff0"/>
      </w:pPr>
      <w:r w:rsidRPr="00595D8B">
        <w:t>Уссурийский городской округ в части развития сферы физической культуры и спорта обладает рядом преимуществ:</w:t>
      </w:r>
    </w:p>
    <w:p w14:paraId="466B82D3" w14:textId="77777777" w:rsidR="004264BA" w:rsidRPr="00595D8B" w:rsidRDefault="004264BA" w:rsidP="001F71AA">
      <w:pPr>
        <w:pStyle w:val="a0"/>
      </w:pPr>
      <w:r w:rsidRPr="00595D8B">
        <w:t>стабильный рост доли населения от 3 до 79 лет, систематически занимающегося физической культурой и спортом, в общей численности населения в возрасте от 3 до</w:t>
      </w:r>
      <w:r w:rsidRPr="00595D8B">
        <w:rPr>
          <w:lang w:val="ru-RU"/>
        </w:rPr>
        <w:t> </w:t>
      </w:r>
      <w:r w:rsidRPr="00595D8B">
        <w:t>79</w:t>
      </w:r>
      <w:r w:rsidRPr="00595D8B">
        <w:rPr>
          <w:lang w:val="ru-RU"/>
        </w:rPr>
        <w:t> </w:t>
      </w:r>
      <w:r w:rsidRPr="00595D8B">
        <w:t>лет</w:t>
      </w:r>
      <w:r w:rsidR="00CF247A" w:rsidRPr="00595D8B">
        <w:rPr>
          <w:lang w:val="ru-RU"/>
        </w:rPr>
        <w:t>;</w:t>
      </w:r>
    </w:p>
    <w:p w14:paraId="466B82D4" w14:textId="77777777" w:rsidR="00CF247A" w:rsidRPr="00595D8B" w:rsidRDefault="00CF247A" w:rsidP="001F71AA">
      <w:pPr>
        <w:pStyle w:val="a0"/>
      </w:pPr>
      <w:r w:rsidRPr="00595D8B">
        <w:t>высокие темпы строительства спортивных сооружений.</w:t>
      </w:r>
    </w:p>
    <w:p w14:paraId="466B82D5" w14:textId="77777777" w:rsidR="004264BA" w:rsidRPr="00595D8B" w:rsidRDefault="004264BA" w:rsidP="0057366A">
      <w:pPr>
        <w:pStyle w:val="aff0"/>
      </w:pPr>
      <w:r w:rsidRPr="00595D8B">
        <w:t>Основными проблемами сферы физической культуры и спорта на территории Уссурийского городского округа являются:</w:t>
      </w:r>
    </w:p>
    <w:p w14:paraId="466B82D6" w14:textId="77777777" w:rsidR="004264BA" w:rsidRPr="00595D8B" w:rsidRDefault="004264BA" w:rsidP="001F71AA">
      <w:pPr>
        <w:pStyle w:val="a0"/>
      </w:pPr>
      <w:r w:rsidRPr="00595D8B">
        <w:t>недостаточный уровень развития сети объектов спорта и их устаревшая материально-техническая база;</w:t>
      </w:r>
    </w:p>
    <w:p w14:paraId="466B82D7" w14:textId="77777777" w:rsidR="004264BA" w:rsidRPr="00595D8B" w:rsidRDefault="004264BA" w:rsidP="001F71AA">
      <w:pPr>
        <w:pStyle w:val="a0"/>
      </w:pPr>
      <w:r w:rsidRPr="00595D8B">
        <w:t>недостаток специализированных спортивных сооружений для спортивных школ (залы для занятий тяжелой атлетикой, спортивными единоборствами, спортивной и</w:t>
      </w:r>
      <w:r w:rsidR="00EE04F0" w:rsidRPr="00595D8B">
        <w:t xml:space="preserve"> </w:t>
      </w:r>
      <w:r w:rsidRPr="00595D8B">
        <w:t>художественной гимнастикой, спортивных танцев</w:t>
      </w:r>
      <w:r w:rsidR="008826B5" w:rsidRPr="00595D8B">
        <w:t>, бассейны</w:t>
      </w:r>
      <w:r w:rsidRPr="00595D8B">
        <w:t xml:space="preserve"> и т. д.).</w:t>
      </w:r>
    </w:p>
    <w:p w14:paraId="466B82D8" w14:textId="77777777" w:rsidR="001E3A20" w:rsidRPr="00595D8B" w:rsidRDefault="001E3A20" w:rsidP="00BB589C">
      <w:pPr>
        <w:pStyle w:val="2"/>
        <w:rPr>
          <w:rFonts w:eastAsia="Calibri"/>
          <w:lang w:eastAsia="en-US"/>
        </w:rPr>
      </w:pPr>
      <w:bookmarkStart w:id="31" w:name="_Toc114500009"/>
      <w:r w:rsidRPr="00595D8B">
        <w:rPr>
          <w:rFonts w:eastAsia="Calibri"/>
          <w:lang w:eastAsia="en-US"/>
        </w:rPr>
        <w:lastRenderedPageBreak/>
        <w:t>Бюджет Уссурийского городского округа</w:t>
      </w:r>
      <w:bookmarkEnd w:id="31"/>
    </w:p>
    <w:p w14:paraId="466B82D9" w14:textId="77777777" w:rsidR="001E3A20" w:rsidRPr="00595D8B" w:rsidRDefault="001E3A20" w:rsidP="0057366A">
      <w:pPr>
        <w:pStyle w:val="aff0"/>
      </w:pPr>
      <w:r w:rsidRPr="00595D8B">
        <w:t>Основным принципом бюджетной политики Уссурийского городского округа является обеспечение необходимого уровня наполняемости доходной части местного бюджета в целях исполнения принятых расходных обязательств. Вместе с тем, в настоящее время наиболее острой проблемой является недостаточность собственной доходной базы, складывающаяся под влиянием изменений бюджетного и налогового законодательства на федеральном уровне.</w:t>
      </w:r>
    </w:p>
    <w:p w14:paraId="466B82DA" w14:textId="77777777" w:rsidR="001E3A20" w:rsidRPr="00595D8B" w:rsidRDefault="001E3A20" w:rsidP="0057366A">
      <w:pPr>
        <w:pStyle w:val="aff0"/>
      </w:pPr>
      <w:r w:rsidRPr="00595D8B">
        <w:t>Кроме того, характерны такие проблемы, как несоответствие возложенного объема полномочий с имеющимися в распоряжении финансовыми ресурсами, зависимость от поддержки со стороны бюджета Приморского края в части предоставления субсидий на реализацию социально значимых проектов.</w:t>
      </w:r>
    </w:p>
    <w:p w14:paraId="466B82DB" w14:textId="77777777" w:rsidR="001E3A20" w:rsidRPr="00595D8B" w:rsidRDefault="001E3A20" w:rsidP="0057366A">
      <w:pPr>
        <w:pStyle w:val="aff0"/>
      </w:pPr>
      <w:r w:rsidRPr="00595D8B">
        <w:t xml:space="preserve">Основные показатели бюджета Уссурийского городского округа представлены </w:t>
      </w:r>
      <w:r w:rsidR="0008476B" w:rsidRPr="00595D8B">
        <w:t>ниже (</w:t>
      </w:r>
      <w:r w:rsidR="0008476B" w:rsidRPr="00595D8B">
        <w:fldChar w:fldCharType="begin"/>
      </w:r>
      <w:r w:rsidR="0008476B" w:rsidRPr="00595D8B">
        <w:instrText xml:space="preserve"> REF _Ref110550775 \h  \* MERGEFORMAT </w:instrText>
      </w:r>
      <w:r w:rsidR="0008476B" w:rsidRPr="00595D8B">
        <w:fldChar w:fldCharType="separate"/>
      </w:r>
      <w:r w:rsidR="001F71AA" w:rsidRPr="00595D8B">
        <w:t xml:space="preserve">Таблица </w:t>
      </w:r>
      <w:r w:rsidR="001F71AA" w:rsidRPr="00595D8B">
        <w:rPr>
          <w:noProof/>
        </w:rPr>
        <w:t>8</w:t>
      </w:r>
      <w:r w:rsidR="0008476B" w:rsidRPr="00595D8B">
        <w:fldChar w:fldCharType="end"/>
      </w:r>
      <w:r w:rsidR="0008476B" w:rsidRPr="00595D8B">
        <w:t>).</w:t>
      </w:r>
      <w:r w:rsidRPr="00595D8B">
        <w:t xml:space="preserve"> </w:t>
      </w:r>
    </w:p>
    <w:p w14:paraId="466B82DC" w14:textId="77777777" w:rsidR="001E3A20" w:rsidRPr="00595D8B" w:rsidRDefault="0008476B" w:rsidP="001F71AA">
      <w:pPr>
        <w:pStyle w:val="aff3"/>
        <w:rPr>
          <w:rFonts w:eastAsia="Calibri"/>
          <w:lang w:eastAsia="en-US"/>
        </w:rPr>
      </w:pPr>
      <w:bookmarkStart w:id="32" w:name="_Ref110550775"/>
      <w:r w:rsidRPr="00595D8B">
        <w:t xml:space="preserve">Таблица </w:t>
      </w:r>
      <w:r w:rsidR="00C3311E" w:rsidRPr="00595D8B">
        <w:rPr>
          <w:noProof/>
        </w:rPr>
        <w:fldChar w:fldCharType="begin"/>
      </w:r>
      <w:r w:rsidR="00C3311E" w:rsidRPr="00595D8B">
        <w:rPr>
          <w:noProof/>
        </w:rPr>
        <w:instrText xml:space="preserve"> SEQ Таблица \* ARABIC </w:instrText>
      </w:r>
      <w:r w:rsidR="00C3311E" w:rsidRPr="00595D8B">
        <w:rPr>
          <w:noProof/>
        </w:rPr>
        <w:fldChar w:fldCharType="separate"/>
      </w:r>
      <w:r w:rsidR="001F71AA" w:rsidRPr="00595D8B">
        <w:rPr>
          <w:noProof/>
        </w:rPr>
        <w:t>8</w:t>
      </w:r>
      <w:r w:rsidR="00C3311E" w:rsidRPr="00595D8B">
        <w:rPr>
          <w:noProof/>
        </w:rPr>
        <w:fldChar w:fldCharType="end"/>
      </w:r>
      <w:bookmarkEnd w:id="32"/>
      <w:r w:rsidRPr="00595D8B">
        <w:t xml:space="preserve"> – </w:t>
      </w:r>
      <w:r w:rsidR="001E3A20" w:rsidRPr="00595D8B">
        <w:rPr>
          <w:rFonts w:eastAsia="Calibri"/>
          <w:lang w:eastAsia="en-US"/>
        </w:rPr>
        <w:t xml:space="preserve">Основные показатели бюджета </w:t>
      </w:r>
      <w:r w:rsidRPr="00595D8B">
        <w:rPr>
          <w:rFonts w:eastAsia="Calibri"/>
          <w:lang w:eastAsia="en-US"/>
        </w:rPr>
        <w:t>Уссурийского городского округа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1153"/>
        <w:gridCol w:w="1049"/>
        <w:gridCol w:w="1049"/>
        <w:gridCol w:w="1049"/>
        <w:gridCol w:w="1047"/>
      </w:tblGrid>
      <w:tr w:rsidR="006D0318" w:rsidRPr="00595D8B" w14:paraId="466B82E3" w14:textId="77777777" w:rsidTr="001F71AA">
        <w:trPr>
          <w:trHeight w:val="327"/>
          <w:jc w:val="center"/>
        </w:trPr>
        <w:tc>
          <w:tcPr>
            <w:tcW w:w="4224" w:type="dxa"/>
            <w:tcBorders>
              <w:top w:val="single" w:sz="4" w:space="0" w:color="auto"/>
              <w:left w:val="single" w:sz="4" w:space="0" w:color="auto"/>
              <w:bottom w:val="single" w:sz="4" w:space="0" w:color="auto"/>
              <w:right w:val="single" w:sz="4" w:space="0" w:color="auto"/>
            </w:tcBorders>
            <w:vAlign w:val="center"/>
            <w:hideMark/>
          </w:tcPr>
          <w:p w14:paraId="466B82DD" w14:textId="77777777" w:rsidR="0008476B" w:rsidRPr="00595D8B" w:rsidRDefault="0008476B" w:rsidP="0008476B">
            <w:pPr>
              <w:jc w:val="center"/>
              <w:rPr>
                <w:rFonts w:eastAsia="Calibri"/>
                <w:bCs/>
                <w:sz w:val="28"/>
                <w:szCs w:val="28"/>
                <w:lang w:eastAsia="en-US"/>
              </w:rPr>
            </w:pPr>
            <w:r w:rsidRPr="00595D8B">
              <w:rPr>
                <w:rFonts w:eastAsia="Calibri"/>
                <w:bCs/>
                <w:sz w:val="28"/>
                <w:szCs w:val="28"/>
              </w:rPr>
              <w:t>Показатель</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66B82DE" w14:textId="77777777" w:rsidR="0008476B" w:rsidRPr="00595D8B" w:rsidRDefault="0008476B" w:rsidP="0008476B">
            <w:pPr>
              <w:jc w:val="center"/>
              <w:rPr>
                <w:rFonts w:eastAsia="Calibri"/>
                <w:bCs/>
                <w:sz w:val="28"/>
                <w:szCs w:val="28"/>
              </w:rPr>
            </w:pPr>
            <w:r w:rsidRPr="00595D8B">
              <w:rPr>
                <w:rFonts w:eastAsia="Calibri"/>
                <w:bCs/>
                <w:sz w:val="28"/>
                <w:szCs w:val="28"/>
              </w:rPr>
              <w:t>2016 год</w:t>
            </w:r>
          </w:p>
        </w:tc>
        <w:tc>
          <w:tcPr>
            <w:tcW w:w="1049" w:type="dxa"/>
            <w:tcBorders>
              <w:top w:val="single" w:sz="4" w:space="0" w:color="auto"/>
              <w:left w:val="single" w:sz="4" w:space="0" w:color="auto"/>
              <w:bottom w:val="single" w:sz="4" w:space="0" w:color="auto"/>
              <w:right w:val="single" w:sz="4" w:space="0" w:color="auto"/>
            </w:tcBorders>
            <w:vAlign w:val="center"/>
          </w:tcPr>
          <w:p w14:paraId="466B82DF" w14:textId="77777777" w:rsidR="0008476B" w:rsidRPr="00595D8B" w:rsidRDefault="0008476B" w:rsidP="0008476B">
            <w:pPr>
              <w:jc w:val="center"/>
              <w:rPr>
                <w:rFonts w:eastAsia="Calibri"/>
                <w:bCs/>
                <w:sz w:val="28"/>
                <w:szCs w:val="28"/>
              </w:rPr>
            </w:pPr>
            <w:r w:rsidRPr="00595D8B">
              <w:rPr>
                <w:rFonts w:eastAsia="Calibri"/>
                <w:bCs/>
                <w:sz w:val="28"/>
                <w:szCs w:val="28"/>
              </w:rPr>
              <w:t>2017 год</w:t>
            </w:r>
          </w:p>
        </w:tc>
        <w:tc>
          <w:tcPr>
            <w:tcW w:w="1049" w:type="dxa"/>
            <w:tcBorders>
              <w:top w:val="single" w:sz="4" w:space="0" w:color="auto"/>
              <w:left w:val="single" w:sz="4" w:space="0" w:color="auto"/>
              <w:bottom w:val="single" w:sz="4" w:space="0" w:color="auto"/>
              <w:right w:val="single" w:sz="4" w:space="0" w:color="auto"/>
            </w:tcBorders>
            <w:vAlign w:val="center"/>
          </w:tcPr>
          <w:p w14:paraId="466B82E0" w14:textId="77777777" w:rsidR="0008476B" w:rsidRPr="00595D8B" w:rsidRDefault="0008476B" w:rsidP="0008476B">
            <w:pPr>
              <w:jc w:val="center"/>
              <w:rPr>
                <w:rFonts w:eastAsia="Calibri"/>
                <w:bCs/>
                <w:sz w:val="28"/>
                <w:szCs w:val="28"/>
              </w:rPr>
            </w:pPr>
            <w:r w:rsidRPr="00595D8B">
              <w:rPr>
                <w:rFonts w:eastAsia="Calibri"/>
                <w:bCs/>
                <w:sz w:val="28"/>
                <w:szCs w:val="28"/>
              </w:rPr>
              <w:t>2018 год</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66B82E1" w14:textId="77777777" w:rsidR="0008476B" w:rsidRPr="00595D8B" w:rsidRDefault="0008476B" w:rsidP="0008476B">
            <w:pPr>
              <w:jc w:val="center"/>
              <w:rPr>
                <w:rFonts w:eastAsia="Calibri"/>
                <w:bCs/>
                <w:sz w:val="28"/>
                <w:szCs w:val="28"/>
                <w:lang w:eastAsia="en-US"/>
              </w:rPr>
            </w:pPr>
            <w:r w:rsidRPr="00595D8B">
              <w:rPr>
                <w:rFonts w:eastAsia="Calibri"/>
                <w:bCs/>
                <w:sz w:val="28"/>
                <w:szCs w:val="28"/>
              </w:rPr>
              <w:t>2019 год</w:t>
            </w:r>
          </w:p>
        </w:tc>
        <w:tc>
          <w:tcPr>
            <w:tcW w:w="1047" w:type="dxa"/>
            <w:tcBorders>
              <w:top w:val="single" w:sz="4" w:space="0" w:color="auto"/>
              <w:left w:val="single" w:sz="4" w:space="0" w:color="auto"/>
              <w:bottom w:val="single" w:sz="4" w:space="0" w:color="auto"/>
              <w:right w:val="single" w:sz="4" w:space="0" w:color="auto"/>
            </w:tcBorders>
            <w:vAlign w:val="center"/>
            <w:hideMark/>
          </w:tcPr>
          <w:p w14:paraId="466B82E2" w14:textId="77777777" w:rsidR="0008476B" w:rsidRPr="00595D8B" w:rsidRDefault="0008476B" w:rsidP="0008476B">
            <w:pPr>
              <w:jc w:val="center"/>
              <w:rPr>
                <w:rFonts w:eastAsia="Calibri"/>
                <w:bCs/>
                <w:sz w:val="28"/>
                <w:szCs w:val="28"/>
                <w:lang w:eastAsia="en-US"/>
              </w:rPr>
            </w:pPr>
            <w:r w:rsidRPr="00595D8B">
              <w:rPr>
                <w:rFonts w:eastAsia="Calibri"/>
                <w:bCs/>
                <w:sz w:val="28"/>
                <w:szCs w:val="28"/>
              </w:rPr>
              <w:t>2020 год</w:t>
            </w:r>
          </w:p>
        </w:tc>
      </w:tr>
      <w:tr w:rsidR="006D0318" w:rsidRPr="00595D8B" w14:paraId="466B82EA" w14:textId="77777777" w:rsidTr="001F71AA">
        <w:trPr>
          <w:trHeight w:val="77"/>
          <w:jc w:val="center"/>
        </w:trPr>
        <w:tc>
          <w:tcPr>
            <w:tcW w:w="4224" w:type="dxa"/>
            <w:tcBorders>
              <w:top w:val="single" w:sz="4" w:space="0" w:color="auto"/>
              <w:left w:val="single" w:sz="4" w:space="0" w:color="auto"/>
              <w:bottom w:val="single" w:sz="4" w:space="0" w:color="auto"/>
              <w:right w:val="single" w:sz="4" w:space="0" w:color="auto"/>
            </w:tcBorders>
          </w:tcPr>
          <w:p w14:paraId="466B82E4" w14:textId="77777777" w:rsidR="0008476B" w:rsidRPr="00595D8B" w:rsidRDefault="0008476B" w:rsidP="0008476B">
            <w:pPr>
              <w:rPr>
                <w:rFonts w:eastAsia="Calibri"/>
                <w:bCs/>
                <w:sz w:val="28"/>
                <w:szCs w:val="28"/>
                <w:lang w:eastAsia="en-US"/>
              </w:rPr>
            </w:pPr>
            <w:r w:rsidRPr="00595D8B">
              <w:rPr>
                <w:sz w:val="28"/>
                <w:szCs w:val="28"/>
              </w:rPr>
              <w:t>Доходы местного бюджета, млн рублей, в том числе:</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66B82E5" w14:textId="77777777" w:rsidR="0008476B" w:rsidRPr="00595D8B" w:rsidRDefault="0008476B" w:rsidP="0008476B">
            <w:pPr>
              <w:jc w:val="center"/>
              <w:rPr>
                <w:rFonts w:eastAsia="Calibri"/>
                <w:bCs/>
                <w:sz w:val="28"/>
                <w:szCs w:val="28"/>
              </w:rPr>
            </w:pPr>
            <w:r w:rsidRPr="00595D8B">
              <w:rPr>
                <w:rFonts w:eastAsia="Calibri"/>
                <w:bCs/>
                <w:sz w:val="28"/>
                <w:szCs w:val="28"/>
              </w:rPr>
              <w:t>3793,6</w:t>
            </w:r>
          </w:p>
        </w:tc>
        <w:tc>
          <w:tcPr>
            <w:tcW w:w="1049" w:type="dxa"/>
            <w:tcBorders>
              <w:top w:val="single" w:sz="4" w:space="0" w:color="auto"/>
              <w:left w:val="single" w:sz="4" w:space="0" w:color="auto"/>
              <w:bottom w:val="single" w:sz="4" w:space="0" w:color="auto"/>
              <w:right w:val="single" w:sz="4" w:space="0" w:color="auto"/>
            </w:tcBorders>
            <w:vAlign w:val="center"/>
          </w:tcPr>
          <w:p w14:paraId="466B82E6" w14:textId="77777777" w:rsidR="0008476B" w:rsidRPr="00595D8B" w:rsidRDefault="0008476B" w:rsidP="0008476B">
            <w:pPr>
              <w:jc w:val="center"/>
              <w:rPr>
                <w:rFonts w:eastAsia="Calibri"/>
                <w:bCs/>
                <w:sz w:val="28"/>
                <w:szCs w:val="28"/>
              </w:rPr>
            </w:pPr>
            <w:r w:rsidRPr="00595D8B">
              <w:rPr>
                <w:rFonts w:eastAsia="Calibri"/>
                <w:bCs/>
                <w:sz w:val="28"/>
                <w:szCs w:val="28"/>
              </w:rPr>
              <w:t>3699,0</w:t>
            </w:r>
          </w:p>
        </w:tc>
        <w:tc>
          <w:tcPr>
            <w:tcW w:w="1049" w:type="dxa"/>
            <w:tcBorders>
              <w:top w:val="single" w:sz="4" w:space="0" w:color="auto"/>
              <w:left w:val="single" w:sz="4" w:space="0" w:color="auto"/>
              <w:bottom w:val="single" w:sz="4" w:space="0" w:color="auto"/>
              <w:right w:val="single" w:sz="4" w:space="0" w:color="auto"/>
            </w:tcBorders>
            <w:vAlign w:val="center"/>
          </w:tcPr>
          <w:p w14:paraId="466B82E7" w14:textId="77777777" w:rsidR="0008476B" w:rsidRPr="00595D8B" w:rsidRDefault="0008476B" w:rsidP="0008476B">
            <w:pPr>
              <w:jc w:val="center"/>
              <w:rPr>
                <w:rFonts w:eastAsia="Calibri"/>
                <w:bCs/>
                <w:sz w:val="28"/>
                <w:szCs w:val="28"/>
              </w:rPr>
            </w:pPr>
            <w:r w:rsidRPr="00595D8B">
              <w:rPr>
                <w:rFonts w:eastAsia="Calibri"/>
                <w:bCs/>
                <w:sz w:val="28"/>
                <w:szCs w:val="28"/>
              </w:rPr>
              <w:t>4226,0</w:t>
            </w:r>
          </w:p>
        </w:tc>
        <w:tc>
          <w:tcPr>
            <w:tcW w:w="1049" w:type="dxa"/>
            <w:tcBorders>
              <w:top w:val="single" w:sz="4" w:space="0" w:color="auto"/>
              <w:left w:val="single" w:sz="4" w:space="0" w:color="auto"/>
              <w:bottom w:val="single" w:sz="4" w:space="0" w:color="auto"/>
              <w:right w:val="single" w:sz="4" w:space="0" w:color="auto"/>
            </w:tcBorders>
            <w:vAlign w:val="center"/>
          </w:tcPr>
          <w:p w14:paraId="466B82E8" w14:textId="77777777" w:rsidR="0008476B" w:rsidRPr="00595D8B" w:rsidRDefault="0008476B" w:rsidP="0008476B">
            <w:pPr>
              <w:jc w:val="center"/>
              <w:rPr>
                <w:rFonts w:eastAsia="Calibri"/>
                <w:bCs/>
                <w:sz w:val="28"/>
                <w:szCs w:val="28"/>
                <w:lang w:eastAsia="en-US"/>
              </w:rPr>
            </w:pPr>
            <w:r w:rsidRPr="00595D8B">
              <w:rPr>
                <w:sz w:val="28"/>
                <w:szCs w:val="28"/>
              </w:rPr>
              <w:t>5543,7</w:t>
            </w:r>
          </w:p>
        </w:tc>
        <w:tc>
          <w:tcPr>
            <w:tcW w:w="1047" w:type="dxa"/>
            <w:tcBorders>
              <w:top w:val="single" w:sz="4" w:space="0" w:color="auto"/>
              <w:left w:val="single" w:sz="4" w:space="0" w:color="auto"/>
              <w:bottom w:val="single" w:sz="4" w:space="0" w:color="auto"/>
              <w:right w:val="single" w:sz="4" w:space="0" w:color="auto"/>
            </w:tcBorders>
            <w:vAlign w:val="center"/>
          </w:tcPr>
          <w:p w14:paraId="466B82E9" w14:textId="77777777" w:rsidR="0008476B" w:rsidRPr="00595D8B" w:rsidRDefault="0008476B" w:rsidP="0008476B">
            <w:pPr>
              <w:jc w:val="center"/>
              <w:rPr>
                <w:rFonts w:eastAsia="Calibri"/>
                <w:bCs/>
                <w:sz w:val="28"/>
                <w:szCs w:val="28"/>
                <w:vertAlign w:val="superscript"/>
                <w:lang w:eastAsia="en-US"/>
              </w:rPr>
            </w:pPr>
            <w:r w:rsidRPr="00595D8B">
              <w:rPr>
                <w:sz w:val="28"/>
                <w:szCs w:val="28"/>
              </w:rPr>
              <w:t>6276,6</w:t>
            </w:r>
          </w:p>
        </w:tc>
      </w:tr>
      <w:tr w:rsidR="006D0318" w:rsidRPr="00595D8B" w14:paraId="466B82F1" w14:textId="77777777" w:rsidTr="001F71AA">
        <w:trPr>
          <w:jc w:val="center"/>
        </w:trPr>
        <w:tc>
          <w:tcPr>
            <w:tcW w:w="4224" w:type="dxa"/>
            <w:tcBorders>
              <w:top w:val="single" w:sz="4" w:space="0" w:color="auto"/>
              <w:left w:val="single" w:sz="4" w:space="0" w:color="auto"/>
              <w:bottom w:val="single" w:sz="4" w:space="0" w:color="auto"/>
              <w:right w:val="single" w:sz="4" w:space="0" w:color="auto"/>
            </w:tcBorders>
            <w:vAlign w:val="center"/>
          </w:tcPr>
          <w:p w14:paraId="466B82EB" w14:textId="77777777" w:rsidR="0008476B" w:rsidRPr="00595D8B" w:rsidRDefault="0008476B" w:rsidP="0008476B">
            <w:pPr>
              <w:rPr>
                <w:rFonts w:eastAsia="Calibri"/>
                <w:bCs/>
                <w:sz w:val="28"/>
                <w:szCs w:val="28"/>
                <w:lang w:eastAsia="en-US"/>
              </w:rPr>
            </w:pPr>
            <w:r w:rsidRPr="00595D8B">
              <w:rPr>
                <w:sz w:val="28"/>
                <w:szCs w:val="28"/>
              </w:rPr>
              <w:t>Налоговые доходы, млн рублей</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66B82EC" w14:textId="77777777" w:rsidR="0008476B" w:rsidRPr="00595D8B" w:rsidRDefault="0008476B" w:rsidP="0008476B">
            <w:pPr>
              <w:jc w:val="center"/>
              <w:rPr>
                <w:rFonts w:eastAsia="Calibri"/>
                <w:bCs/>
                <w:sz w:val="28"/>
                <w:szCs w:val="28"/>
              </w:rPr>
            </w:pPr>
            <w:r w:rsidRPr="00595D8B">
              <w:rPr>
                <w:rFonts w:eastAsia="Calibri"/>
                <w:bCs/>
                <w:sz w:val="28"/>
                <w:szCs w:val="28"/>
              </w:rPr>
              <w:t>1750,4</w:t>
            </w:r>
          </w:p>
        </w:tc>
        <w:tc>
          <w:tcPr>
            <w:tcW w:w="1049" w:type="dxa"/>
            <w:tcBorders>
              <w:top w:val="single" w:sz="4" w:space="0" w:color="auto"/>
              <w:left w:val="single" w:sz="4" w:space="0" w:color="auto"/>
              <w:bottom w:val="single" w:sz="4" w:space="0" w:color="auto"/>
              <w:right w:val="single" w:sz="4" w:space="0" w:color="auto"/>
            </w:tcBorders>
            <w:vAlign w:val="center"/>
          </w:tcPr>
          <w:p w14:paraId="466B82ED" w14:textId="77777777" w:rsidR="0008476B" w:rsidRPr="00595D8B" w:rsidRDefault="0008476B" w:rsidP="0008476B">
            <w:pPr>
              <w:jc w:val="center"/>
              <w:rPr>
                <w:rFonts w:eastAsia="Calibri"/>
                <w:bCs/>
                <w:sz w:val="28"/>
                <w:szCs w:val="28"/>
              </w:rPr>
            </w:pPr>
            <w:r w:rsidRPr="00595D8B">
              <w:rPr>
                <w:rFonts w:eastAsia="Calibri"/>
                <w:bCs/>
                <w:sz w:val="28"/>
                <w:szCs w:val="28"/>
              </w:rPr>
              <w:t>1803,3</w:t>
            </w:r>
          </w:p>
        </w:tc>
        <w:tc>
          <w:tcPr>
            <w:tcW w:w="1049" w:type="dxa"/>
            <w:tcBorders>
              <w:top w:val="single" w:sz="4" w:space="0" w:color="auto"/>
              <w:left w:val="single" w:sz="4" w:space="0" w:color="auto"/>
              <w:bottom w:val="single" w:sz="4" w:space="0" w:color="auto"/>
              <w:right w:val="single" w:sz="4" w:space="0" w:color="auto"/>
            </w:tcBorders>
            <w:vAlign w:val="center"/>
          </w:tcPr>
          <w:p w14:paraId="466B82EE" w14:textId="77777777" w:rsidR="0008476B" w:rsidRPr="00595D8B" w:rsidRDefault="0008476B" w:rsidP="0008476B">
            <w:pPr>
              <w:jc w:val="center"/>
              <w:rPr>
                <w:rFonts w:eastAsia="Calibri"/>
                <w:bCs/>
                <w:sz w:val="28"/>
                <w:szCs w:val="28"/>
              </w:rPr>
            </w:pPr>
            <w:r w:rsidRPr="00595D8B">
              <w:rPr>
                <w:rFonts w:eastAsia="Calibri"/>
                <w:bCs/>
                <w:sz w:val="28"/>
                <w:szCs w:val="28"/>
              </w:rPr>
              <w:t>2130,5</w:t>
            </w:r>
          </w:p>
        </w:tc>
        <w:tc>
          <w:tcPr>
            <w:tcW w:w="1049" w:type="dxa"/>
            <w:tcBorders>
              <w:top w:val="single" w:sz="4" w:space="0" w:color="auto"/>
              <w:left w:val="single" w:sz="4" w:space="0" w:color="auto"/>
              <w:bottom w:val="single" w:sz="4" w:space="0" w:color="auto"/>
              <w:right w:val="single" w:sz="4" w:space="0" w:color="auto"/>
            </w:tcBorders>
            <w:vAlign w:val="center"/>
          </w:tcPr>
          <w:p w14:paraId="466B82EF" w14:textId="77777777" w:rsidR="0008476B" w:rsidRPr="00595D8B" w:rsidRDefault="0008476B" w:rsidP="0008476B">
            <w:pPr>
              <w:jc w:val="center"/>
              <w:rPr>
                <w:rFonts w:eastAsia="Calibri"/>
                <w:bCs/>
                <w:sz w:val="28"/>
                <w:szCs w:val="28"/>
                <w:lang w:eastAsia="en-US"/>
              </w:rPr>
            </w:pPr>
            <w:r w:rsidRPr="00595D8B">
              <w:rPr>
                <w:sz w:val="28"/>
                <w:szCs w:val="28"/>
              </w:rPr>
              <w:t>2376,4</w:t>
            </w:r>
          </w:p>
        </w:tc>
        <w:tc>
          <w:tcPr>
            <w:tcW w:w="1047" w:type="dxa"/>
            <w:tcBorders>
              <w:top w:val="single" w:sz="4" w:space="0" w:color="auto"/>
              <w:left w:val="single" w:sz="4" w:space="0" w:color="auto"/>
              <w:bottom w:val="single" w:sz="4" w:space="0" w:color="auto"/>
              <w:right w:val="single" w:sz="4" w:space="0" w:color="auto"/>
            </w:tcBorders>
            <w:vAlign w:val="center"/>
          </w:tcPr>
          <w:p w14:paraId="466B82F0" w14:textId="77777777" w:rsidR="0008476B" w:rsidRPr="00595D8B" w:rsidRDefault="0008476B" w:rsidP="0008476B">
            <w:pPr>
              <w:jc w:val="center"/>
              <w:rPr>
                <w:rFonts w:eastAsia="Calibri"/>
                <w:bCs/>
                <w:sz w:val="28"/>
                <w:szCs w:val="28"/>
                <w:lang w:eastAsia="en-US"/>
              </w:rPr>
            </w:pPr>
            <w:r w:rsidRPr="00595D8B">
              <w:rPr>
                <w:sz w:val="28"/>
                <w:szCs w:val="28"/>
              </w:rPr>
              <w:t>2265,9</w:t>
            </w:r>
          </w:p>
        </w:tc>
      </w:tr>
      <w:tr w:rsidR="006D0318" w:rsidRPr="00595D8B" w14:paraId="466B82F8" w14:textId="77777777" w:rsidTr="001F71AA">
        <w:trPr>
          <w:jc w:val="center"/>
        </w:trPr>
        <w:tc>
          <w:tcPr>
            <w:tcW w:w="4224" w:type="dxa"/>
            <w:tcBorders>
              <w:top w:val="single" w:sz="4" w:space="0" w:color="auto"/>
              <w:left w:val="single" w:sz="4" w:space="0" w:color="auto"/>
              <w:bottom w:val="single" w:sz="4" w:space="0" w:color="auto"/>
              <w:right w:val="single" w:sz="4" w:space="0" w:color="auto"/>
            </w:tcBorders>
            <w:vAlign w:val="center"/>
          </w:tcPr>
          <w:p w14:paraId="466B82F2" w14:textId="77777777" w:rsidR="0008476B" w:rsidRPr="00595D8B" w:rsidRDefault="0008476B" w:rsidP="0008476B">
            <w:pPr>
              <w:rPr>
                <w:rFonts w:eastAsia="Calibri"/>
                <w:sz w:val="28"/>
                <w:szCs w:val="28"/>
                <w:lang w:eastAsia="en-US"/>
              </w:rPr>
            </w:pPr>
            <w:r w:rsidRPr="00595D8B">
              <w:rPr>
                <w:sz w:val="28"/>
                <w:szCs w:val="28"/>
              </w:rPr>
              <w:t>Неналоговые доходы, млн рублей</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66B82F3" w14:textId="77777777" w:rsidR="0008476B" w:rsidRPr="00595D8B" w:rsidRDefault="0008476B" w:rsidP="0008476B">
            <w:pPr>
              <w:jc w:val="center"/>
              <w:rPr>
                <w:rFonts w:eastAsia="Calibri"/>
                <w:bCs/>
                <w:sz w:val="28"/>
                <w:szCs w:val="28"/>
              </w:rPr>
            </w:pPr>
            <w:r w:rsidRPr="00595D8B">
              <w:rPr>
                <w:rFonts w:eastAsia="Calibri"/>
                <w:bCs/>
                <w:sz w:val="28"/>
                <w:szCs w:val="28"/>
              </w:rPr>
              <w:t>423,8</w:t>
            </w:r>
          </w:p>
        </w:tc>
        <w:tc>
          <w:tcPr>
            <w:tcW w:w="1049" w:type="dxa"/>
            <w:tcBorders>
              <w:top w:val="single" w:sz="4" w:space="0" w:color="auto"/>
              <w:left w:val="single" w:sz="4" w:space="0" w:color="auto"/>
              <w:bottom w:val="single" w:sz="4" w:space="0" w:color="auto"/>
              <w:right w:val="single" w:sz="4" w:space="0" w:color="auto"/>
            </w:tcBorders>
            <w:vAlign w:val="center"/>
          </w:tcPr>
          <w:p w14:paraId="466B82F4" w14:textId="77777777" w:rsidR="0008476B" w:rsidRPr="00595D8B" w:rsidRDefault="0008476B" w:rsidP="0008476B">
            <w:pPr>
              <w:jc w:val="center"/>
              <w:rPr>
                <w:rFonts w:eastAsia="Calibri"/>
                <w:bCs/>
                <w:sz w:val="28"/>
                <w:szCs w:val="28"/>
              </w:rPr>
            </w:pPr>
            <w:r w:rsidRPr="00595D8B">
              <w:rPr>
                <w:rFonts w:eastAsia="Calibri"/>
                <w:bCs/>
                <w:sz w:val="28"/>
                <w:szCs w:val="28"/>
              </w:rPr>
              <w:t>469,9</w:t>
            </w:r>
          </w:p>
        </w:tc>
        <w:tc>
          <w:tcPr>
            <w:tcW w:w="1049" w:type="dxa"/>
            <w:tcBorders>
              <w:top w:val="single" w:sz="4" w:space="0" w:color="auto"/>
              <w:left w:val="single" w:sz="4" w:space="0" w:color="auto"/>
              <w:bottom w:val="single" w:sz="4" w:space="0" w:color="auto"/>
              <w:right w:val="single" w:sz="4" w:space="0" w:color="auto"/>
            </w:tcBorders>
            <w:vAlign w:val="center"/>
          </w:tcPr>
          <w:p w14:paraId="466B82F5" w14:textId="77777777" w:rsidR="0008476B" w:rsidRPr="00595D8B" w:rsidRDefault="0008476B" w:rsidP="0008476B">
            <w:pPr>
              <w:jc w:val="center"/>
              <w:rPr>
                <w:rFonts w:eastAsia="Calibri"/>
                <w:bCs/>
                <w:sz w:val="28"/>
                <w:szCs w:val="28"/>
              </w:rPr>
            </w:pPr>
            <w:r w:rsidRPr="00595D8B">
              <w:rPr>
                <w:rFonts w:eastAsia="Calibri"/>
                <w:bCs/>
                <w:sz w:val="28"/>
                <w:szCs w:val="28"/>
              </w:rPr>
              <w:t>380,7</w:t>
            </w:r>
          </w:p>
        </w:tc>
        <w:tc>
          <w:tcPr>
            <w:tcW w:w="1049" w:type="dxa"/>
            <w:tcBorders>
              <w:top w:val="single" w:sz="4" w:space="0" w:color="auto"/>
              <w:left w:val="single" w:sz="4" w:space="0" w:color="auto"/>
              <w:bottom w:val="single" w:sz="4" w:space="0" w:color="auto"/>
              <w:right w:val="single" w:sz="4" w:space="0" w:color="auto"/>
            </w:tcBorders>
            <w:vAlign w:val="center"/>
          </w:tcPr>
          <w:p w14:paraId="466B82F6" w14:textId="77777777" w:rsidR="0008476B" w:rsidRPr="00595D8B" w:rsidRDefault="0008476B" w:rsidP="0008476B">
            <w:pPr>
              <w:jc w:val="center"/>
              <w:rPr>
                <w:rFonts w:eastAsia="Calibri"/>
                <w:bCs/>
                <w:sz w:val="28"/>
                <w:szCs w:val="28"/>
              </w:rPr>
            </w:pPr>
            <w:r w:rsidRPr="00595D8B">
              <w:rPr>
                <w:sz w:val="28"/>
                <w:szCs w:val="28"/>
              </w:rPr>
              <w:t>402,5</w:t>
            </w:r>
          </w:p>
        </w:tc>
        <w:tc>
          <w:tcPr>
            <w:tcW w:w="1047" w:type="dxa"/>
            <w:tcBorders>
              <w:top w:val="single" w:sz="4" w:space="0" w:color="auto"/>
              <w:left w:val="single" w:sz="4" w:space="0" w:color="auto"/>
              <w:bottom w:val="single" w:sz="4" w:space="0" w:color="auto"/>
              <w:right w:val="single" w:sz="4" w:space="0" w:color="auto"/>
            </w:tcBorders>
            <w:vAlign w:val="center"/>
          </w:tcPr>
          <w:p w14:paraId="466B82F7" w14:textId="77777777" w:rsidR="0008476B" w:rsidRPr="00595D8B" w:rsidRDefault="0008476B" w:rsidP="0008476B">
            <w:pPr>
              <w:jc w:val="center"/>
              <w:rPr>
                <w:rFonts w:eastAsia="Calibri"/>
                <w:bCs/>
                <w:sz w:val="28"/>
                <w:szCs w:val="28"/>
              </w:rPr>
            </w:pPr>
            <w:r w:rsidRPr="00595D8B">
              <w:rPr>
                <w:sz w:val="28"/>
                <w:szCs w:val="28"/>
              </w:rPr>
              <w:t>292,6</w:t>
            </w:r>
          </w:p>
        </w:tc>
      </w:tr>
      <w:tr w:rsidR="006D0318" w:rsidRPr="00595D8B" w14:paraId="466B82FF" w14:textId="77777777" w:rsidTr="001F71AA">
        <w:trPr>
          <w:jc w:val="center"/>
        </w:trPr>
        <w:tc>
          <w:tcPr>
            <w:tcW w:w="4224" w:type="dxa"/>
            <w:tcBorders>
              <w:top w:val="single" w:sz="4" w:space="0" w:color="auto"/>
              <w:left w:val="single" w:sz="4" w:space="0" w:color="auto"/>
              <w:bottom w:val="single" w:sz="4" w:space="0" w:color="auto"/>
              <w:right w:val="single" w:sz="4" w:space="0" w:color="auto"/>
            </w:tcBorders>
            <w:vAlign w:val="center"/>
          </w:tcPr>
          <w:p w14:paraId="466B82F9" w14:textId="77777777" w:rsidR="0008476B" w:rsidRPr="00595D8B" w:rsidRDefault="0008476B" w:rsidP="0008476B">
            <w:pPr>
              <w:rPr>
                <w:rFonts w:eastAsia="Calibri"/>
                <w:sz w:val="28"/>
                <w:szCs w:val="28"/>
                <w:lang w:eastAsia="en-US"/>
              </w:rPr>
            </w:pPr>
            <w:r w:rsidRPr="00595D8B">
              <w:rPr>
                <w:sz w:val="28"/>
                <w:szCs w:val="28"/>
              </w:rPr>
              <w:t>Безвозмездные поступления, млн рублей</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66B82FA" w14:textId="77777777" w:rsidR="0008476B" w:rsidRPr="00595D8B" w:rsidRDefault="0008476B" w:rsidP="0008476B">
            <w:pPr>
              <w:jc w:val="center"/>
              <w:rPr>
                <w:rFonts w:eastAsia="Calibri"/>
                <w:bCs/>
                <w:sz w:val="28"/>
                <w:szCs w:val="28"/>
              </w:rPr>
            </w:pPr>
            <w:r w:rsidRPr="00595D8B">
              <w:rPr>
                <w:rFonts w:eastAsia="Calibri"/>
                <w:bCs/>
                <w:sz w:val="28"/>
                <w:szCs w:val="28"/>
              </w:rPr>
              <w:t>1619,33</w:t>
            </w:r>
          </w:p>
        </w:tc>
        <w:tc>
          <w:tcPr>
            <w:tcW w:w="1049" w:type="dxa"/>
            <w:tcBorders>
              <w:top w:val="single" w:sz="4" w:space="0" w:color="auto"/>
              <w:left w:val="single" w:sz="4" w:space="0" w:color="auto"/>
              <w:bottom w:val="single" w:sz="4" w:space="0" w:color="auto"/>
              <w:right w:val="single" w:sz="4" w:space="0" w:color="auto"/>
            </w:tcBorders>
            <w:vAlign w:val="center"/>
          </w:tcPr>
          <w:p w14:paraId="466B82FB" w14:textId="77777777" w:rsidR="0008476B" w:rsidRPr="00595D8B" w:rsidRDefault="0008476B" w:rsidP="0008476B">
            <w:pPr>
              <w:jc w:val="center"/>
              <w:rPr>
                <w:rFonts w:eastAsia="Calibri"/>
                <w:bCs/>
                <w:sz w:val="28"/>
                <w:szCs w:val="28"/>
              </w:rPr>
            </w:pPr>
            <w:r w:rsidRPr="00595D8B">
              <w:rPr>
                <w:rFonts w:eastAsia="Calibri"/>
                <w:bCs/>
                <w:sz w:val="28"/>
                <w:szCs w:val="28"/>
              </w:rPr>
              <w:t>1425,8</w:t>
            </w:r>
          </w:p>
        </w:tc>
        <w:tc>
          <w:tcPr>
            <w:tcW w:w="1049" w:type="dxa"/>
            <w:tcBorders>
              <w:top w:val="single" w:sz="4" w:space="0" w:color="auto"/>
              <w:left w:val="single" w:sz="4" w:space="0" w:color="auto"/>
              <w:bottom w:val="single" w:sz="4" w:space="0" w:color="auto"/>
              <w:right w:val="single" w:sz="4" w:space="0" w:color="auto"/>
            </w:tcBorders>
            <w:vAlign w:val="center"/>
          </w:tcPr>
          <w:p w14:paraId="466B82FC" w14:textId="77777777" w:rsidR="0008476B" w:rsidRPr="00595D8B" w:rsidRDefault="0008476B" w:rsidP="0008476B">
            <w:pPr>
              <w:jc w:val="center"/>
              <w:rPr>
                <w:rFonts w:eastAsia="Calibri"/>
                <w:bCs/>
                <w:sz w:val="28"/>
                <w:szCs w:val="28"/>
              </w:rPr>
            </w:pPr>
            <w:r w:rsidRPr="00595D8B">
              <w:rPr>
                <w:rFonts w:eastAsia="Calibri"/>
                <w:bCs/>
                <w:sz w:val="28"/>
                <w:szCs w:val="28"/>
              </w:rPr>
              <w:t>1714,8</w:t>
            </w:r>
          </w:p>
        </w:tc>
        <w:tc>
          <w:tcPr>
            <w:tcW w:w="1049" w:type="dxa"/>
            <w:tcBorders>
              <w:top w:val="single" w:sz="4" w:space="0" w:color="auto"/>
              <w:left w:val="single" w:sz="4" w:space="0" w:color="auto"/>
              <w:bottom w:val="single" w:sz="4" w:space="0" w:color="auto"/>
              <w:right w:val="single" w:sz="4" w:space="0" w:color="auto"/>
            </w:tcBorders>
            <w:vAlign w:val="center"/>
          </w:tcPr>
          <w:p w14:paraId="466B82FD" w14:textId="77777777" w:rsidR="0008476B" w:rsidRPr="00595D8B" w:rsidRDefault="0008476B" w:rsidP="0008476B">
            <w:pPr>
              <w:jc w:val="center"/>
              <w:rPr>
                <w:rFonts w:eastAsia="Calibri"/>
                <w:bCs/>
                <w:sz w:val="28"/>
                <w:szCs w:val="28"/>
              </w:rPr>
            </w:pPr>
            <w:r w:rsidRPr="00595D8B">
              <w:rPr>
                <w:sz w:val="28"/>
                <w:szCs w:val="28"/>
              </w:rPr>
              <w:t>2764,8</w:t>
            </w:r>
          </w:p>
        </w:tc>
        <w:tc>
          <w:tcPr>
            <w:tcW w:w="1047" w:type="dxa"/>
            <w:tcBorders>
              <w:top w:val="single" w:sz="4" w:space="0" w:color="auto"/>
              <w:left w:val="single" w:sz="4" w:space="0" w:color="auto"/>
              <w:bottom w:val="single" w:sz="4" w:space="0" w:color="auto"/>
              <w:right w:val="single" w:sz="4" w:space="0" w:color="auto"/>
            </w:tcBorders>
            <w:vAlign w:val="center"/>
          </w:tcPr>
          <w:p w14:paraId="466B82FE" w14:textId="77777777" w:rsidR="0008476B" w:rsidRPr="00595D8B" w:rsidRDefault="0008476B" w:rsidP="0008476B">
            <w:pPr>
              <w:jc w:val="center"/>
              <w:rPr>
                <w:rFonts w:eastAsia="Calibri"/>
                <w:bCs/>
                <w:sz w:val="28"/>
                <w:szCs w:val="28"/>
              </w:rPr>
            </w:pPr>
            <w:r w:rsidRPr="00595D8B">
              <w:rPr>
                <w:sz w:val="28"/>
                <w:szCs w:val="28"/>
              </w:rPr>
              <w:t>3718,1</w:t>
            </w:r>
          </w:p>
        </w:tc>
      </w:tr>
      <w:tr w:rsidR="006D0318" w:rsidRPr="00595D8B" w14:paraId="466B8306" w14:textId="77777777" w:rsidTr="001F71AA">
        <w:trPr>
          <w:jc w:val="center"/>
        </w:trPr>
        <w:tc>
          <w:tcPr>
            <w:tcW w:w="4224" w:type="dxa"/>
            <w:tcBorders>
              <w:top w:val="single" w:sz="4" w:space="0" w:color="auto"/>
              <w:left w:val="single" w:sz="4" w:space="0" w:color="auto"/>
              <w:bottom w:val="single" w:sz="4" w:space="0" w:color="auto"/>
              <w:right w:val="single" w:sz="4" w:space="0" w:color="auto"/>
            </w:tcBorders>
            <w:vAlign w:val="center"/>
          </w:tcPr>
          <w:p w14:paraId="466B8300" w14:textId="77777777" w:rsidR="0008476B" w:rsidRPr="00595D8B" w:rsidRDefault="0008476B" w:rsidP="0008476B">
            <w:pPr>
              <w:rPr>
                <w:rFonts w:eastAsia="Calibri"/>
                <w:sz w:val="28"/>
                <w:szCs w:val="28"/>
                <w:lang w:eastAsia="en-US"/>
              </w:rPr>
            </w:pPr>
            <w:r w:rsidRPr="00595D8B">
              <w:rPr>
                <w:sz w:val="28"/>
                <w:szCs w:val="28"/>
              </w:rPr>
              <w:t>Расходы городского бюджета, млн рублей</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66B8301" w14:textId="77777777" w:rsidR="0008476B" w:rsidRPr="00595D8B" w:rsidRDefault="0008476B" w:rsidP="0008476B">
            <w:pPr>
              <w:jc w:val="center"/>
              <w:rPr>
                <w:rFonts w:eastAsia="Calibri"/>
                <w:bCs/>
                <w:sz w:val="28"/>
                <w:szCs w:val="28"/>
              </w:rPr>
            </w:pPr>
            <w:r w:rsidRPr="00595D8B">
              <w:rPr>
                <w:rFonts w:eastAsia="Calibri"/>
                <w:bCs/>
                <w:sz w:val="28"/>
                <w:szCs w:val="28"/>
              </w:rPr>
              <w:t>4103,1</w:t>
            </w:r>
          </w:p>
        </w:tc>
        <w:tc>
          <w:tcPr>
            <w:tcW w:w="1049" w:type="dxa"/>
            <w:tcBorders>
              <w:top w:val="single" w:sz="4" w:space="0" w:color="auto"/>
              <w:left w:val="single" w:sz="4" w:space="0" w:color="auto"/>
              <w:bottom w:val="single" w:sz="4" w:space="0" w:color="auto"/>
              <w:right w:val="single" w:sz="4" w:space="0" w:color="auto"/>
            </w:tcBorders>
            <w:vAlign w:val="center"/>
          </w:tcPr>
          <w:p w14:paraId="466B8302" w14:textId="77777777" w:rsidR="0008476B" w:rsidRPr="00595D8B" w:rsidRDefault="0008476B" w:rsidP="0008476B">
            <w:pPr>
              <w:jc w:val="center"/>
              <w:rPr>
                <w:rFonts w:eastAsia="Calibri"/>
                <w:bCs/>
                <w:sz w:val="28"/>
                <w:szCs w:val="28"/>
              </w:rPr>
            </w:pPr>
            <w:r w:rsidRPr="00595D8B">
              <w:rPr>
                <w:rFonts w:eastAsia="Calibri"/>
                <w:bCs/>
                <w:sz w:val="28"/>
                <w:szCs w:val="28"/>
              </w:rPr>
              <w:t>3773,1</w:t>
            </w:r>
          </w:p>
        </w:tc>
        <w:tc>
          <w:tcPr>
            <w:tcW w:w="1049" w:type="dxa"/>
            <w:tcBorders>
              <w:top w:val="single" w:sz="4" w:space="0" w:color="auto"/>
              <w:left w:val="single" w:sz="4" w:space="0" w:color="auto"/>
              <w:bottom w:val="single" w:sz="4" w:space="0" w:color="auto"/>
              <w:right w:val="single" w:sz="4" w:space="0" w:color="auto"/>
            </w:tcBorders>
            <w:vAlign w:val="center"/>
          </w:tcPr>
          <w:p w14:paraId="466B8303" w14:textId="77777777" w:rsidR="0008476B" w:rsidRPr="00595D8B" w:rsidRDefault="0008476B" w:rsidP="0008476B">
            <w:pPr>
              <w:jc w:val="center"/>
              <w:rPr>
                <w:rFonts w:eastAsia="Calibri"/>
                <w:bCs/>
                <w:sz w:val="28"/>
                <w:szCs w:val="28"/>
              </w:rPr>
            </w:pPr>
            <w:r w:rsidRPr="00595D8B">
              <w:rPr>
                <w:rFonts w:eastAsia="Calibri"/>
                <w:bCs/>
                <w:sz w:val="28"/>
                <w:szCs w:val="28"/>
              </w:rPr>
              <w:t>3931,3</w:t>
            </w:r>
          </w:p>
        </w:tc>
        <w:tc>
          <w:tcPr>
            <w:tcW w:w="1049" w:type="dxa"/>
            <w:tcBorders>
              <w:top w:val="single" w:sz="4" w:space="0" w:color="auto"/>
              <w:left w:val="single" w:sz="4" w:space="0" w:color="auto"/>
              <w:bottom w:val="single" w:sz="4" w:space="0" w:color="auto"/>
              <w:right w:val="single" w:sz="4" w:space="0" w:color="auto"/>
            </w:tcBorders>
            <w:vAlign w:val="center"/>
          </w:tcPr>
          <w:p w14:paraId="466B8304" w14:textId="77777777" w:rsidR="0008476B" w:rsidRPr="00595D8B" w:rsidRDefault="0008476B" w:rsidP="0008476B">
            <w:pPr>
              <w:jc w:val="center"/>
              <w:rPr>
                <w:rFonts w:eastAsia="Calibri"/>
                <w:bCs/>
                <w:sz w:val="28"/>
                <w:szCs w:val="28"/>
              </w:rPr>
            </w:pPr>
            <w:r w:rsidRPr="00595D8B">
              <w:rPr>
                <w:sz w:val="28"/>
                <w:szCs w:val="28"/>
              </w:rPr>
              <w:t>5433,0</w:t>
            </w:r>
          </w:p>
        </w:tc>
        <w:tc>
          <w:tcPr>
            <w:tcW w:w="1047" w:type="dxa"/>
            <w:tcBorders>
              <w:top w:val="single" w:sz="4" w:space="0" w:color="auto"/>
              <w:left w:val="single" w:sz="4" w:space="0" w:color="auto"/>
              <w:bottom w:val="single" w:sz="4" w:space="0" w:color="auto"/>
              <w:right w:val="single" w:sz="4" w:space="0" w:color="auto"/>
            </w:tcBorders>
            <w:vAlign w:val="center"/>
          </w:tcPr>
          <w:p w14:paraId="466B8305" w14:textId="77777777" w:rsidR="0008476B" w:rsidRPr="00595D8B" w:rsidRDefault="0008476B" w:rsidP="0008476B">
            <w:pPr>
              <w:jc w:val="center"/>
              <w:rPr>
                <w:rFonts w:eastAsia="Calibri"/>
                <w:bCs/>
                <w:sz w:val="28"/>
                <w:szCs w:val="28"/>
              </w:rPr>
            </w:pPr>
            <w:r w:rsidRPr="00595D8B">
              <w:rPr>
                <w:sz w:val="28"/>
                <w:szCs w:val="28"/>
              </w:rPr>
              <w:t>6306,4</w:t>
            </w:r>
          </w:p>
        </w:tc>
      </w:tr>
      <w:tr w:rsidR="006D0318" w:rsidRPr="00595D8B" w14:paraId="466B830D" w14:textId="77777777" w:rsidTr="001F71AA">
        <w:trPr>
          <w:jc w:val="center"/>
        </w:trPr>
        <w:tc>
          <w:tcPr>
            <w:tcW w:w="4224" w:type="dxa"/>
            <w:tcBorders>
              <w:top w:val="single" w:sz="4" w:space="0" w:color="auto"/>
              <w:left w:val="single" w:sz="4" w:space="0" w:color="auto"/>
              <w:bottom w:val="single" w:sz="4" w:space="0" w:color="auto"/>
              <w:right w:val="single" w:sz="4" w:space="0" w:color="auto"/>
            </w:tcBorders>
            <w:vAlign w:val="center"/>
          </w:tcPr>
          <w:p w14:paraId="466B8307" w14:textId="77777777" w:rsidR="0008476B" w:rsidRPr="00595D8B" w:rsidRDefault="0008476B" w:rsidP="0008476B">
            <w:pPr>
              <w:rPr>
                <w:rFonts w:eastAsia="Calibri"/>
                <w:sz w:val="28"/>
                <w:szCs w:val="28"/>
                <w:lang w:eastAsia="en-US"/>
              </w:rPr>
            </w:pPr>
            <w:r w:rsidRPr="00595D8B">
              <w:rPr>
                <w:sz w:val="28"/>
                <w:szCs w:val="28"/>
              </w:rPr>
              <w:t>Дефицит (-), профицит (+), млн рублей</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66B8308" w14:textId="77777777" w:rsidR="0008476B" w:rsidRPr="00595D8B" w:rsidRDefault="0008476B" w:rsidP="0008476B">
            <w:pPr>
              <w:jc w:val="center"/>
              <w:rPr>
                <w:rFonts w:eastAsia="Calibri"/>
                <w:bCs/>
                <w:sz w:val="28"/>
                <w:szCs w:val="28"/>
              </w:rPr>
            </w:pPr>
            <w:r w:rsidRPr="00595D8B">
              <w:rPr>
                <w:rFonts w:eastAsia="Calibri"/>
                <w:bCs/>
                <w:sz w:val="28"/>
                <w:szCs w:val="28"/>
              </w:rPr>
              <w:t>-309,47</w:t>
            </w:r>
          </w:p>
        </w:tc>
        <w:tc>
          <w:tcPr>
            <w:tcW w:w="1049" w:type="dxa"/>
            <w:tcBorders>
              <w:top w:val="single" w:sz="4" w:space="0" w:color="auto"/>
              <w:left w:val="single" w:sz="4" w:space="0" w:color="auto"/>
              <w:bottom w:val="single" w:sz="4" w:space="0" w:color="auto"/>
              <w:right w:val="single" w:sz="4" w:space="0" w:color="auto"/>
            </w:tcBorders>
            <w:vAlign w:val="center"/>
          </w:tcPr>
          <w:p w14:paraId="466B8309" w14:textId="77777777" w:rsidR="0008476B" w:rsidRPr="00595D8B" w:rsidRDefault="0008476B" w:rsidP="0008476B">
            <w:pPr>
              <w:jc w:val="center"/>
              <w:rPr>
                <w:rFonts w:eastAsia="Calibri"/>
                <w:bCs/>
                <w:sz w:val="28"/>
                <w:szCs w:val="28"/>
              </w:rPr>
            </w:pPr>
            <w:r w:rsidRPr="00595D8B">
              <w:rPr>
                <w:rFonts w:eastAsia="Calibri"/>
                <w:bCs/>
                <w:sz w:val="28"/>
                <w:szCs w:val="28"/>
              </w:rPr>
              <w:t>-74,1</w:t>
            </w:r>
          </w:p>
        </w:tc>
        <w:tc>
          <w:tcPr>
            <w:tcW w:w="1049" w:type="dxa"/>
            <w:tcBorders>
              <w:top w:val="single" w:sz="4" w:space="0" w:color="auto"/>
              <w:left w:val="single" w:sz="4" w:space="0" w:color="auto"/>
              <w:bottom w:val="single" w:sz="4" w:space="0" w:color="auto"/>
              <w:right w:val="single" w:sz="4" w:space="0" w:color="auto"/>
            </w:tcBorders>
            <w:vAlign w:val="center"/>
          </w:tcPr>
          <w:p w14:paraId="466B830A" w14:textId="77777777" w:rsidR="0008476B" w:rsidRPr="00595D8B" w:rsidRDefault="0008476B" w:rsidP="0008476B">
            <w:pPr>
              <w:jc w:val="center"/>
              <w:rPr>
                <w:rFonts w:eastAsia="Calibri"/>
                <w:bCs/>
                <w:sz w:val="28"/>
                <w:szCs w:val="28"/>
              </w:rPr>
            </w:pPr>
            <w:r w:rsidRPr="00595D8B">
              <w:rPr>
                <w:rFonts w:eastAsia="Calibri"/>
                <w:bCs/>
                <w:sz w:val="28"/>
                <w:szCs w:val="28"/>
              </w:rPr>
              <w:t>+294,7</w:t>
            </w:r>
          </w:p>
        </w:tc>
        <w:tc>
          <w:tcPr>
            <w:tcW w:w="1049" w:type="dxa"/>
            <w:tcBorders>
              <w:top w:val="single" w:sz="4" w:space="0" w:color="auto"/>
              <w:left w:val="single" w:sz="4" w:space="0" w:color="auto"/>
              <w:bottom w:val="single" w:sz="4" w:space="0" w:color="auto"/>
              <w:right w:val="single" w:sz="4" w:space="0" w:color="auto"/>
            </w:tcBorders>
            <w:vAlign w:val="center"/>
          </w:tcPr>
          <w:p w14:paraId="466B830B" w14:textId="77777777" w:rsidR="0008476B" w:rsidRPr="00595D8B" w:rsidRDefault="0008476B" w:rsidP="0008476B">
            <w:pPr>
              <w:jc w:val="center"/>
              <w:rPr>
                <w:rFonts w:eastAsia="Calibri"/>
                <w:bCs/>
                <w:sz w:val="28"/>
                <w:szCs w:val="28"/>
              </w:rPr>
            </w:pPr>
            <w:r w:rsidRPr="00595D8B">
              <w:rPr>
                <w:sz w:val="28"/>
                <w:szCs w:val="28"/>
              </w:rPr>
              <w:t>+110,7</w:t>
            </w:r>
          </w:p>
        </w:tc>
        <w:tc>
          <w:tcPr>
            <w:tcW w:w="1047" w:type="dxa"/>
            <w:tcBorders>
              <w:top w:val="single" w:sz="4" w:space="0" w:color="auto"/>
              <w:left w:val="single" w:sz="4" w:space="0" w:color="auto"/>
              <w:bottom w:val="single" w:sz="4" w:space="0" w:color="auto"/>
              <w:right w:val="single" w:sz="4" w:space="0" w:color="auto"/>
            </w:tcBorders>
            <w:vAlign w:val="center"/>
          </w:tcPr>
          <w:p w14:paraId="466B830C" w14:textId="77777777" w:rsidR="0008476B" w:rsidRPr="00595D8B" w:rsidRDefault="0008476B" w:rsidP="0008476B">
            <w:pPr>
              <w:jc w:val="center"/>
              <w:rPr>
                <w:rFonts w:eastAsia="Calibri"/>
                <w:bCs/>
                <w:sz w:val="28"/>
                <w:szCs w:val="28"/>
              </w:rPr>
            </w:pPr>
            <w:r w:rsidRPr="00595D8B">
              <w:rPr>
                <w:sz w:val="28"/>
                <w:szCs w:val="28"/>
              </w:rPr>
              <w:t>-29,8</w:t>
            </w:r>
          </w:p>
        </w:tc>
      </w:tr>
    </w:tbl>
    <w:p w14:paraId="466B830E" w14:textId="77777777" w:rsidR="001E3A20" w:rsidRPr="00595D8B" w:rsidRDefault="001E3A20" w:rsidP="0057366A">
      <w:pPr>
        <w:pStyle w:val="aff0"/>
      </w:pPr>
      <w:r w:rsidRPr="00595D8B">
        <w:t>Осн</w:t>
      </w:r>
      <w:r w:rsidR="004767A1" w:rsidRPr="00595D8B">
        <w:t>овным доходным источником в 2016</w:t>
      </w:r>
      <w:r w:rsidR="0008476B" w:rsidRPr="00595D8B">
        <w:t xml:space="preserve"> – </w:t>
      </w:r>
      <w:r w:rsidRPr="00595D8B">
        <w:t xml:space="preserve">2020 </w:t>
      </w:r>
      <w:r w:rsidR="0008476B" w:rsidRPr="00595D8B">
        <w:t>годы</w:t>
      </w:r>
      <w:r w:rsidRPr="00595D8B">
        <w:t xml:space="preserve"> оставался налог на доходы физических лиц. </w:t>
      </w:r>
    </w:p>
    <w:p w14:paraId="466B830F" w14:textId="26E7C087" w:rsidR="008C6841" w:rsidRPr="00595D8B" w:rsidRDefault="00A3290D" w:rsidP="008C6841">
      <w:pPr>
        <w:pStyle w:val="afb"/>
        <w:widowControl w:val="0"/>
        <w:spacing w:line="360" w:lineRule="auto"/>
        <w:ind w:firstLine="851"/>
        <w:jc w:val="both"/>
        <w:rPr>
          <w:sz w:val="28"/>
          <w:szCs w:val="28"/>
        </w:rPr>
      </w:pPr>
      <w:r w:rsidRPr="00595D8B">
        <w:rPr>
          <w:sz w:val="28"/>
          <w:szCs w:val="28"/>
        </w:rPr>
        <w:t xml:space="preserve">Уссурийский городской округ последовательно в течение последних лет увеличивает уровень своей бюджетной обеспеченности, увеличив валюту </w:t>
      </w:r>
      <w:r w:rsidRPr="00595D8B">
        <w:rPr>
          <w:sz w:val="28"/>
          <w:szCs w:val="28"/>
        </w:rPr>
        <w:lastRenderedPageBreak/>
        <w:t xml:space="preserve">баланса с 2016 года более чем в 1,5 раза. В 2020 году было получено в </w:t>
      </w:r>
      <w:r w:rsidR="0008476B" w:rsidRPr="00595D8B">
        <w:rPr>
          <w:sz w:val="28"/>
          <w:szCs w:val="28"/>
        </w:rPr>
        <w:t>рамках муниципального бюджета 6</w:t>
      </w:r>
      <w:r w:rsidRPr="00595D8B">
        <w:rPr>
          <w:sz w:val="28"/>
          <w:szCs w:val="28"/>
        </w:rPr>
        <w:t>276,62 млн рублей до</w:t>
      </w:r>
      <w:r w:rsidR="0008476B" w:rsidRPr="00595D8B">
        <w:rPr>
          <w:sz w:val="28"/>
          <w:szCs w:val="28"/>
        </w:rPr>
        <w:t>ходов в том числе собственных 2</w:t>
      </w:r>
      <w:r w:rsidRPr="00595D8B">
        <w:rPr>
          <w:sz w:val="28"/>
          <w:szCs w:val="28"/>
        </w:rPr>
        <w:t>558,53 млн рублей. Расх</w:t>
      </w:r>
      <w:r w:rsidR="0008476B" w:rsidRPr="00595D8B">
        <w:rPr>
          <w:sz w:val="28"/>
          <w:szCs w:val="28"/>
        </w:rPr>
        <w:t xml:space="preserve">одная </w:t>
      </w:r>
      <w:r w:rsidR="0057366A" w:rsidRPr="00595D8B">
        <w:rPr>
          <w:sz w:val="28"/>
          <w:szCs w:val="28"/>
        </w:rPr>
        <w:t>часть бюджета составила 6306,41 </w:t>
      </w:r>
      <w:r w:rsidR="0008476B" w:rsidRPr="00595D8B">
        <w:rPr>
          <w:sz w:val="28"/>
          <w:szCs w:val="28"/>
        </w:rPr>
        <w:t>млн рублей. В </w:t>
      </w:r>
      <w:r w:rsidRPr="00595D8B">
        <w:rPr>
          <w:sz w:val="28"/>
          <w:szCs w:val="28"/>
        </w:rPr>
        <w:t xml:space="preserve">целом фактический уровень доходов превысил </w:t>
      </w:r>
      <w:r w:rsidR="0008476B" w:rsidRPr="00595D8B">
        <w:rPr>
          <w:sz w:val="28"/>
          <w:szCs w:val="28"/>
        </w:rPr>
        <w:t>фактические поступления за 2019 </w:t>
      </w:r>
      <w:r w:rsidRPr="00595D8B">
        <w:rPr>
          <w:sz w:val="28"/>
          <w:szCs w:val="28"/>
        </w:rPr>
        <w:t xml:space="preserve">год на </w:t>
      </w:r>
      <w:r w:rsidR="0057366A" w:rsidRPr="00595D8B">
        <w:rPr>
          <w:sz w:val="28"/>
          <w:szCs w:val="28"/>
        </w:rPr>
        <w:t>13,2%. Наибольшую долю затрат в </w:t>
      </w:r>
      <w:r w:rsidRPr="00595D8B">
        <w:rPr>
          <w:sz w:val="28"/>
          <w:szCs w:val="28"/>
        </w:rPr>
        <w:t>структуре субсидий составили расходы на газоснабжение, строительство и</w:t>
      </w:r>
      <w:r w:rsidR="0057366A" w:rsidRPr="00595D8B">
        <w:rPr>
          <w:sz w:val="28"/>
          <w:szCs w:val="28"/>
        </w:rPr>
        <w:t> </w:t>
      </w:r>
      <w:r w:rsidRPr="00595D8B">
        <w:rPr>
          <w:sz w:val="28"/>
          <w:szCs w:val="28"/>
        </w:rPr>
        <w:t xml:space="preserve">ремонт дорог. </w:t>
      </w:r>
      <w:r w:rsidR="008C6841" w:rsidRPr="00595D8B">
        <w:rPr>
          <w:sz w:val="28"/>
          <w:szCs w:val="28"/>
        </w:rPr>
        <w:t xml:space="preserve">Наибольшая часть расходов муниципального бюджета приходится на социальную сферу (60,1%), на национальную экономику, жилищно-коммунальный комплекс, охрану окружающей </w:t>
      </w:r>
      <w:r w:rsidR="0098126F" w:rsidRPr="00595D8B">
        <w:rPr>
          <w:sz w:val="28"/>
          <w:szCs w:val="28"/>
        </w:rPr>
        <w:t>среды приходится 30</w:t>
      </w:r>
      <w:r w:rsidR="008C6841" w:rsidRPr="00595D8B">
        <w:rPr>
          <w:sz w:val="28"/>
          <w:szCs w:val="28"/>
        </w:rPr>
        <w:t>,9% от общего объема расходов.</w:t>
      </w:r>
    </w:p>
    <w:p w14:paraId="466B8310" w14:textId="77777777" w:rsidR="001E3A20" w:rsidRPr="00595D8B" w:rsidRDefault="001E3A20" w:rsidP="0057366A">
      <w:pPr>
        <w:pStyle w:val="aff0"/>
      </w:pPr>
      <w:r w:rsidRPr="00595D8B">
        <w:t>В результате взвешенного подхода к формированию и исполнению местного бюджета и ответственной финансовой политике в Уссурийском городском округе на протяжении ряда лет отсутствует муниц</w:t>
      </w:r>
      <w:r w:rsidR="0057366A" w:rsidRPr="00595D8B">
        <w:t>ипальный долг и </w:t>
      </w:r>
      <w:r w:rsidRPr="00595D8B">
        <w:t>просроченная кредиторская задолженность бюджета.</w:t>
      </w:r>
    </w:p>
    <w:p w14:paraId="466B8311" w14:textId="77777777" w:rsidR="00C20E05" w:rsidRPr="00595D8B" w:rsidRDefault="00C20E05" w:rsidP="00BB589C">
      <w:pPr>
        <w:pStyle w:val="2"/>
      </w:pPr>
      <w:bookmarkStart w:id="33" w:name="_Toc98189910"/>
      <w:bookmarkStart w:id="34" w:name="_Toc108138612"/>
      <w:bookmarkStart w:id="35" w:name="_Toc108138657"/>
      <w:bookmarkStart w:id="36" w:name="_Toc98189923"/>
      <w:bookmarkStart w:id="37" w:name="_Toc104328760"/>
      <w:bookmarkStart w:id="38" w:name="_Toc114500010"/>
      <w:r w:rsidRPr="00595D8B">
        <w:t>Условия градостроительного и пространственного развития</w:t>
      </w:r>
      <w:bookmarkEnd w:id="33"/>
      <w:bookmarkEnd w:id="34"/>
      <w:bookmarkEnd w:id="35"/>
      <w:bookmarkEnd w:id="38"/>
    </w:p>
    <w:p w14:paraId="466B8312" w14:textId="77777777" w:rsidR="00A92DC0" w:rsidRPr="00595D8B" w:rsidRDefault="000445AE" w:rsidP="0057366A">
      <w:pPr>
        <w:pStyle w:val="aff0"/>
      </w:pPr>
      <w:r w:rsidRPr="00595D8B">
        <w:t xml:space="preserve">Уссурийский городской </w:t>
      </w:r>
      <w:r w:rsidR="00A92DC0" w:rsidRPr="00595D8B">
        <w:t xml:space="preserve">округ расположен в 100 км от г. Владивостока, на пересечении основных транспортных связей </w:t>
      </w:r>
      <w:r w:rsidRPr="00595D8B">
        <w:t>Приморского края и</w:t>
      </w:r>
      <w:r w:rsidR="00A92DC0" w:rsidRPr="00595D8B">
        <w:t xml:space="preserve"> граничит с Китайской Народной Республикой. Из 38</w:t>
      </w:r>
      <w:r w:rsidR="0057366A" w:rsidRPr="00595D8B">
        <w:t xml:space="preserve"> населенных пунктов, входящих в </w:t>
      </w:r>
      <w:r w:rsidR="00A92DC0" w:rsidRPr="00595D8B">
        <w:t>состав муниципального образования</w:t>
      </w:r>
      <w:r w:rsidRPr="00595D8B">
        <w:t>, только один –</w:t>
      </w:r>
      <w:r w:rsidR="00A92DC0" w:rsidRPr="00595D8B">
        <w:t xml:space="preserve"> </w:t>
      </w:r>
      <w:r w:rsidR="00CF3F69" w:rsidRPr="00595D8B">
        <w:t>г. Уссурийск</w:t>
      </w:r>
      <w:r w:rsidR="00A92DC0" w:rsidRPr="00595D8B">
        <w:t xml:space="preserve">, является городом, остальные 37 являются небольшими </w:t>
      </w:r>
      <w:r w:rsidRPr="00595D8B">
        <w:t xml:space="preserve">сельскими </w:t>
      </w:r>
      <w:r w:rsidR="00A92DC0" w:rsidRPr="00595D8B">
        <w:t xml:space="preserve">населенными пунктами. </w:t>
      </w:r>
    </w:p>
    <w:p w14:paraId="466B8313" w14:textId="1188C48C" w:rsidR="00A92DC0" w:rsidRPr="00595D8B" w:rsidRDefault="00A92DC0" w:rsidP="0057366A">
      <w:pPr>
        <w:pStyle w:val="aff0"/>
      </w:pPr>
      <w:r w:rsidRPr="00595D8B">
        <w:t xml:space="preserve">Территория </w:t>
      </w:r>
      <w:r w:rsidR="000445AE" w:rsidRPr="00595D8B">
        <w:t xml:space="preserve">городского </w:t>
      </w:r>
      <w:r w:rsidRPr="00595D8B">
        <w:t>округа имеет ряд преимуществ, обеспечивающих возможности развития</w:t>
      </w:r>
      <w:r w:rsidR="000445AE" w:rsidRPr="00595D8B">
        <w:t xml:space="preserve"> –</w:t>
      </w:r>
      <w:r w:rsidRPr="00595D8B">
        <w:t xml:space="preserve"> географическое положение, разнообразие природных ландшафтов, богатую историю, свободные территории для развития производств</w:t>
      </w:r>
      <w:r w:rsidR="001F71AA" w:rsidRPr="00595D8B">
        <w:t>енного, сельскохозяйственного и </w:t>
      </w:r>
      <w:r w:rsidR="000445AE" w:rsidRPr="00595D8B">
        <w:t>туристско</w:t>
      </w:r>
      <w:r w:rsidRPr="00595D8B">
        <w:t>-рекреационного потенциалов.</w:t>
      </w:r>
    </w:p>
    <w:p w14:paraId="466B8314" w14:textId="77777777" w:rsidR="000445AE" w:rsidRPr="00595D8B" w:rsidRDefault="00A92DC0" w:rsidP="0057366A">
      <w:pPr>
        <w:pStyle w:val="aff0"/>
      </w:pPr>
      <w:r w:rsidRPr="00595D8B">
        <w:t xml:space="preserve">К ограничениям развития территории </w:t>
      </w:r>
      <w:r w:rsidR="0028415F" w:rsidRPr="00595D8B">
        <w:t xml:space="preserve">городского округа </w:t>
      </w:r>
      <w:r w:rsidR="000445AE" w:rsidRPr="00595D8B">
        <w:t>относятся:</w:t>
      </w:r>
    </w:p>
    <w:p w14:paraId="466B8315" w14:textId="77777777" w:rsidR="000445AE" w:rsidRPr="00595D8B" w:rsidRDefault="00A92DC0" w:rsidP="001F71AA">
      <w:pPr>
        <w:pStyle w:val="a0"/>
      </w:pPr>
      <w:r w:rsidRPr="00595D8B">
        <w:lastRenderedPageBreak/>
        <w:t>сложные гидрогеологические условия, связанные с затоплением сложившейся застройки и территорий потенциального развития</w:t>
      </w:r>
      <w:r w:rsidR="00A50AC1" w:rsidRPr="00595D8B">
        <w:t xml:space="preserve"> </w:t>
      </w:r>
      <w:r w:rsidR="000445AE" w:rsidRPr="00595D8B">
        <w:t>населенных пунктов;</w:t>
      </w:r>
    </w:p>
    <w:p w14:paraId="466B8316" w14:textId="77777777" w:rsidR="000445AE" w:rsidRPr="00595D8B" w:rsidRDefault="000445AE" w:rsidP="001F71AA">
      <w:pPr>
        <w:pStyle w:val="a0"/>
      </w:pPr>
      <w:r w:rsidRPr="00595D8B">
        <w:t>производственные территории</w:t>
      </w:r>
      <w:r w:rsidR="00A92DC0" w:rsidRPr="00595D8B">
        <w:t xml:space="preserve"> </w:t>
      </w:r>
      <w:r w:rsidR="005153AA" w:rsidRPr="00595D8B">
        <w:t xml:space="preserve">в </w:t>
      </w:r>
      <w:r w:rsidR="00CF3F69" w:rsidRPr="00595D8B">
        <w:t>г. Уссурийск</w:t>
      </w:r>
      <w:r w:rsidRPr="00595D8B">
        <w:t>е</w:t>
      </w:r>
      <w:r w:rsidR="005153AA" w:rsidRPr="00595D8B">
        <w:t xml:space="preserve">, </w:t>
      </w:r>
      <w:r w:rsidRPr="00595D8B">
        <w:t>вдоль берега р. </w:t>
      </w:r>
      <w:proofErr w:type="spellStart"/>
      <w:r w:rsidR="00A92DC0" w:rsidRPr="00595D8B">
        <w:t>Раковка</w:t>
      </w:r>
      <w:proofErr w:type="spellEnd"/>
      <w:r w:rsidR="00A92DC0" w:rsidRPr="00595D8B">
        <w:t xml:space="preserve">, </w:t>
      </w:r>
      <w:r w:rsidRPr="00595D8B">
        <w:t>оказывающие</w:t>
      </w:r>
      <w:r w:rsidR="00A92DC0" w:rsidRPr="00595D8B">
        <w:t xml:space="preserve"> негативное воздействие на прилегающую жилую застройку, а также водные ресурсы</w:t>
      </w:r>
      <w:r w:rsidRPr="00595D8B">
        <w:t>;</w:t>
      </w:r>
    </w:p>
    <w:p w14:paraId="466B8317" w14:textId="77777777" w:rsidR="00A92DC0" w:rsidRPr="00595D8B" w:rsidRDefault="00A92DC0" w:rsidP="001F71AA">
      <w:pPr>
        <w:pStyle w:val="a0"/>
      </w:pPr>
      <w:r w:rsidRPr="00595D8B">
        <w:t>охранны</w:t>
      </w:r>
      <w:r w:rsidR="000445AE" w:rsidRPr="00595D8B">
        <w:t>е</w:t>
      </w:r>
      <w:r w:rsidRPr="00595D8B">
        <w:t xml:space="preserve"> зон</w:t>
      </w:r>
      <w:r w:rsidR="000445AE" w:rsidRPr="00595D8B">
        <w:t>ы</w:t>
      </w:r>
      <w:r w:rsidRPr="00595D8B">
        <w:t xml:space="preserve"> объектов культурного наследия, в том числе </w:t>
      </w:r>
      <w:r w:rsidR="000445AE" w:rsidRPr="00595D8B">
        <w:t>объектов археологии</w:t>
      </w:r>
      <w:r w:rsidRPr="00595D8B">
        <w:t xml:space="preserve">, </w:t>
      </w:r>
      <w:r w:rsidR="000445AE" w:rsidRPr="00595D8B">
        <w:t>накладывающие</w:t>
      </w:r>
      <w:r w:rsidRPr="00595D8B">
        <w:t xml:space="preserve"> ограничения по строительству и возможному использованию территории. </w:t>
      </w:r>
    </w:p>
    <w:p w14:paraId="466B8318" w14:textId="3CC01427" w:rsidR="0028415F" w:rsidRPr="00595D8B" w:rsidRDefault="0028415F" w:rsidP="0057366A">
      <w:pPr>
        <w:pStyle w:val="aff0"/>
      </w:pPr>
      <w:r w:rsidRPr="00595D8B">
        <w:t>Планировочной особенностью</w:t>
      </w:r>
      <w:r w:rsidR="00A92DC0" w:rsidRPr="00595D8B">
        <w:t xml:space="preserve"> городского округа </w:t>
      </w:r>
      <w:r w:rsidRPr="00595D8B">
        <w:t>является его</w:t>
      </w:r>
      <w:r w:rsidR="00A92DC0" w:rsidRPr="00595D8B">
        <w:t xml:space="preserve"> </w:t>
      </w:r>
      <w:r w:rsidRPr="00595D8B">
        <w:t>лучевая структура</w:t>
      </w:r>
      <w:r w:rsidR="00B26996" w:rsidRPr="00595D8B">
        <w:t xml:space="preserve"> с центром в </w:t>
      </w:r>
      <w:r w:rsidR="00CF3F69" w:rsidRPr="00595D8B">
        <w:t>г. Уссурийск</w:t>
      </w:r>
      <w:r w:rsidR="00B26996" w:rsidRPr="00595D8B">
        <w:t>е</w:t>
      </w:r>
      <w:r w:rsidR="00B50144" w:rsidRPr="00595D8B">
        <w:t>. Одна из проблем лучевой структуры – слабая транспортная связность территории, так как доступность каждого населенного пункта осуществляется через город, что значительно увеличивает расстояния и повышает нагрузку на транспортную инфраструктуру города</w:t>
      </w:r>
      <w:r w:rsidR="005E2B1F" w:rsidRPr="00595D8B">
        <w:t xml:space="preserve">. </w:t>
      </w:r>
      <w:r w:rsidR="00A92DC0" w:rsidRPr="00595D8B">
        <w:t>Отсутствие акт</w:t>
      </w:r>
      <w:r w:rsidR="001F71AA" w:rsidRPr="00595D8B">
        <w:t xml:space="preserve">ивных общественных </w:t>
      </w:r>
      <w:proofErr w:type="spellStart"/>
      <w:r w:rsidR="001F71AA" w:rsidRPr="00595D8B">
        <w:t>подцентров</w:t>
      </w:r>
      <w:proofErr w:type="spellEnd"/>
      <w:r w:rsidR="001F71AA" w:rsidRPr="00595D8B">
        <w:t xml:space="preserve"> в </w:t>
      </w:r>
      <w:r w:rsidR="00A92DC0" w:rsidRPr="00595D8B">
        <w:t xml:space="preserve">различных частях </w:t>
      </w:r>
      <w:r w:rsidR="00CF3F69" w:rsidRPr="00595D8B">
        <w:t>г. Уссурийск</w:t>
      </w:r>
      <w:r w:rsidRPr="00595D8B">
        <w:t>а</w:t>
      </w:r>
      <w:r w:rsidR="00A92DC0" w:rsidRPr="00595D8B">
        <w:t>, а</w:t>
      </w:r>
      <w:r w:rsidRPr="00595D8B">
        <w:t xml:space="preserve"> </w:t>
      </w:r>
      <w:r w:rsidR="00A92DC0" w:rsidRPr="00595D8B">
        <w:t xml:space="preserve">также в некоторых сельских населенных пунктах, </w:t>
      </w:r>
      <w:r w:rsidR="00552165" w:rsidRPr="00595D8B">
        <w:t xml:space="preserve">также </w:t>
      </w:r>
      <w:r w:rsidR="00A92DC0" w:rsidRPr="00595D8B">
        <w:t>способствует излишнему трафику жителей по территории</w:t>
      </w:r>
      <w:r w:rsidRPr="00595D8B">
        <w:t xml:space="preserve"> городского</w:t>
      </w:r>
      <w:r w:rsidR="00A92DC0" w:rsidRPr="00595D8B">
        <w:t xml:space="preserve"> округа. </w:t>
      </w:r>
    </w:p>
    <w:p w14:paraId="466B8319" w14:textId="50A45608" w:rsidR="00A92DC0" w:rsidRPr="00595D8B" w:rsidRDefault="00A92DC0" w:rsidP="0057366A">
      <w:pPr>
        <w:pStyle w:val="aff0"/>
      </w:pPr>
      <w:r w:rsidRPr="00595D8B">
        <w:t xml:space="preserve">Площадь озеленённых территорий общего пользования (парки, скверы, пешеходные улицы) составляет 4,3 кв. м на человека, что ниже, нормативных показателей </w:t>
      </w:r>
      <w:r w:rsidR="00552165" w:rsidRPr="00595D8B">
        <w:t>МНГП:</w:t>
      </w:r>
      <w:r w:rsidRPr="00595D8B">
        <w:t xml:space="preserve"> 19 кв. м на человека в</w:t>
      </w:r>
      <w:r w:rsidR="001F71AA" w:rsidRPr="00595D8B">
        <w:t xml:space="preserve"> городе, 16 кв. м на человека в </w:t>
      </w:r>
      <w:r w:rsidRPr="00595D8B">
        <w:t>селе</w:t>
      </w:r>
      <w:r w:rsidR="00552165" w:rsidRPr="00595D8B">
        <w:t>. В </w:t>
      </w:r>
      <w:r w:rsidRPr="00595D8B">
        <w:t xml:space="preserve">сельских населенных пунктах и в отделенных районах города отсутствуют объекты рекреационного назначения в </w:t>
      </w:r>
      <w:r w:rsidR="00552165" w:rsidRPr="00595D8B">
        <w:t>пешеходной</w:t>
      </w:r>
      <w:r w:rsidRPr="00595D8B">
        <w:t xml:space="preserve"> доступности, что негативно сказывается на качестве среды и общем социальном климате.</w:t>
      </w:r>
    </w:p>
    <w:p w14:paraId="466B831A" w14:textId="77777777" w:rsidR="00237E0A" w:rsidRPr="00595D8B" w:rsidRDefault="00A92DC0" w:rsidP="0057366A">
      <w:pPr>
        <w:pStyle w:val="aff0"/>
      </w:pPr>
      <w:r w:rsidRPr="00595D8B">
        <w:t xml:space="preserve">На территории городского округа расположены </w:t>
      </w:r>
      <w:r w:rsidR="00237E0A" w:rsidRPr="00595D8B">
        <w:t xml:space="preserve">свободные от застройки территории, а также территории, занятые </w:t>
      </w:r>
      <w:r w:rsidRPr="00595D8B">
        <w:t>разрушенны</w:t>
      </w:r>
      <w:r w:rsidR="00237E0A" w:rsidRPr="00595D8B">
        <w:t>ми</w:t>
      </w:r>
      <w:r w:rsidRPr="00595D8B">
        <w:t xml:space="preserve"> </w:t>
      </w:r>
      <w:r w:rsidR="00237E0A" w:rsidRPr="00595D8B">
        <w:t>объектами производственного и коммунально-складского назначения</w:t>
      </w:r>
      <w:r w:rsidRPr="00595D8B">
        <w:t xml:space="preserve">, которые потенциально являются резервом для развития. Так в границах городского </w:t>
      </w:r>
      <w:r w:rsidRPr="00595D8B">
        <w:lastRenderedPageBreak/>
        <w:t>округа расположены территории</w:t>
      </w:r>
      <w:r w:rsidR="00237E0A" w:rsidRPr="00595D8B">
        <w:t xml:space="preserve"> общей площадью 4317,5 га</w:t>
      </w:r>
      <w:r w:rsidRPr="00595D8B">
        <w:t>,</w:t>
      </w:r>
      <w:r w:rsidR="00C82D2E" w:rsidRPr="00595D8B">
        <w:t xml:space="preserve"> в том числе 1716 </w:t>
      </w:r>
      <w:r w:rsidR="00237E0A" w:rsidRPr="00595D8B">
        <w:t xml:space="preserve">га в </w:t>
      </w:r>
      <w:r w:rsidR="00CF3F69" w:rsidRPr="00595D8B">
        <w:t>г. Уссурийск</w:t>
      </w:r>
      <w:r w:rsidR="00237E0A" w:rsidRPr="00595D8B">
        <w:t>е,</w:t>
      </w:r>
      <w:r w:rsidRPr="00595D8B">
        <w:t xml:space="preserve"> которые возможно задействовать под развитие</w:t>
      </w:r>
      <w:r w:rsidR="00237E0A" w:rsidRPr="00595D8B">
        <w:t>.</w:t>
      </w:r>
    </w:p>
    <w:p w14:paraId="466B831B" w14:textId="77777777" w:rsidR="00A92DC0" w:rsidRPr="00595D8B" w:rsidRDefault="00A92DC0" w:rsidP="0057366A">
      <w:pPr>
        <w:pStyle w:val="aff0"/>
      </w:pPr>
      <w:r w:rsidRPr="00595D8B">
        <w:t xml:space="preserve">В структуре сложившейся застройки западной части </w:t>
      </w:r>
      <w:r w:rsidR="00CF3F69" w:rsidRPr="00595D8B">
        <w:t>г. Уссурийск</w:t>
      </w:r>
      <w:r w:rsidR="00237E0A" w:rsidRPr="00595D8B">
        <w:t>а</w:t>
      </w:r>
      <w:r w:rsidRPr="00595D8B">
        <w:t xml:space="preserve"> присутствуют свободные от застройки территории. Данные территории имеют высокий потенциал и</w:t>
      </w:r>
      <w:r w:rsidR="009C6CC1" w:rsidRPr="00595D8B">
        <w:t xml:space="preserve"> </w:t>
      </w:r>
      <w:r w:rsidRPr="00595D8B">
        <w:t>приоритетны для освоения</w:t>
      </w:r>
      <w:r w:rsidR="009C6CC1" w:rsidRPr="00595D8B">
        <w:t>, в том числе</w:t>
      </w:r>
      <w:r w:rsidR="00C82D2E" w:rsidRPr="00595D8B">
        <w:t xml:space="preserve"> с </w:t>
      </w:r>
      <w:r w:rsidRPr="00595D8B">
        <w:t xml:space="preserve">использованием механизмов комплексного развития территорий (КРТ). </w:t>
      </w:r>
    </w:p>
    <w:p w14:paraId="466B831C" w14:textId="77777777" w:rsidR="00902E6C" w:rsidRPr="00595D8B" w:rsidRDefault="00902E6C" w:rsidP="00C82D2E">
      <w:pPr>
        <w:pStyle w:val="aff0"/>
      </w:pPr>
      <w:r w:rsidRPr="00595D8B">
        <w:t>Условия градостроительного и пространственного развития каждой из систем расселения Уссурийского городского округа приведены в </w:t>
      </w:r>
      <w:r w:rsidR="00F341DE" w:rsidRPr="00595D8B">
        <w:t>Приложении </w:t>
      </w:r>
      <w:r w:rsidR="00AF1D0E" w:rsidRPr="00595D8B">
        <w:t>3</w:t>
      </w:r>
      <w:r w:rsidRPr="00595D8B">
        <w:t>.</w:t>
      </w:r>
    </w:p>
    <w:p w14:paraId="466B831D" w14:textId="77777777" w:rsidR="00473F23" w:rsidRPr="00595D8B" w:rsidRDefault="00473F23" w:rsidP="00BB589C">
      <w:pPr>
        <w:pStyle w:val="2"/>
      </w:pPr>
      <w:bookmarkStart w:id="39" w:name="_Toc114500011"/>
      <w:r w:rsidRPr="00595D8B">
        <w:t>SWOT-анализ социально-экономического развития Уссурийского городского округа</w:t>
      </w:r>
      <w:bookmarkEnd w:id="36"/>
      <w:bookmarkEnd w:id="37"/>
      <w:bookmarkEnd w:id="39"/>
    </w:p>
    <w:p w14:paraId="466B831E" w14:textId="77777777" w:rsidR="00473F23" w:rsidRPr="00595D8B" w:rsidRDefault="00473F23" w:rsidP="00C82D2E">
      <w:pPr>
        <w:pStyle w:val="aff0"/>
      </w:pPr>
      <w:r w:rsidRPr="00595D8B">
        <w:t>Проведенный комплексный анализ социально-экономического положения Уссурийского городского округа позволил выявить ряд сильных сторон, ограничений и св</w:t>
      </w:r>
      <w:r w:rsidR="001E3A20" w:rsidRPr="00595D8B">
        <w:t>язанных с ними проблем развития</w:t>
      </w:r>
      <w:r w:rsidR="00C66DF0" w:rsidRPr="00595D8B">
        <w:t xml:space="preserve"> (</w:t>
      </w:r>
      <w:r w:rsidR="00C66DF0" w:rsidRPr="00595D8B">
        <w:fldChar w:fldCharType="begin"/>
      </w:r>
      <w:r w:rsidR="00C66DF0" w:rsidRPr="00595D8B">
        <w:instrText xml:space="preserve"> REF _Ref110589368 \h </w:instrText>
      </w:r>
      <w:r w:rsidR="006D0318" w:rsidRPr="00595D8B">
        <w:instrText xml:space="preserve"> \* MERGEFORMAT </w:instrText>
      </w:r>
      <w:r w:rsidR="00C66DF0" w:rsidRPr="00595D8B">
        <w:fldChar w:fldCharType="separate"/>
      </w:r>
      <w:r w:rsidR="001F71AA" w:rsidRPr="00595D8B">
        <w:t xml:space="preserve">Таблица </w:t>
      </w:r>
      <w:r w:rsidR="001F71AA" w:rsidRPr="00595D8B">
        <w:rPr>
          <w:noProof/>
        </w:rPr>
        <w:t>9</w:t>
      </w:r>
      <w:r w:rsidR="00C66DF0" w:rsidRPr="00595D8B">
        <w:fldChar w:fldCharType="end"/>
      </w:r>
      <w:r w:rsidR="00C66DF0" w:rsidRPr="00595D8B">
        <w:t>)</w:t>
      </w:r>
      <w:r w:rsidR="001E3A20" w:rsidRPr="00595D8B">
        <w:t>.</w:t>
      </w:r>
    </w:p>
    <w:p w14:paraId="466B831F" w14:textId="77777777" w:rsidR="00473F23" w:rsidRPr="00595D8B" w:rsidRDefault="00C66DF0" w:rsidP="001F71AA">
      <w:pPr>
        <w:pStyle w:val="aff3"/>
      </w:pPr>
      <w:bookmarkStart w:id="40" w:name="_Ref110589368"/>
      <w:r w:rsidRPr="00595D8B">
        <w:t xml:space="preserve">Таблица </w:t>
      </w:r>
      <w:r w:rsidR="00C3311E" w:rsidRPr="00595D8B">
        <w:rPr>
          <w:noProof/>
        </w:rPr>
        <w:fldChar w:fldCharType="begin"/>
      </w:r>
      <w:r w:rsidR="00C3311E" w:rsidRPr="00595D8B">
        <w:rPr>
          <w:noProof/>
        </w:rPr>
        <w:instrText xml:space="preserve"> SEQ Таблица \* ARABIC </w:instrText>
      </w:r>
      <w:r w:rsidR="00C3311E" w:rsidRPr="00595D8B">
        <w:rPr>
          <w:noProof/>
        </w:rPr>
        <w:fldChar w:fldCharType="separate"/>
      </w:r>
      <w:r w:rsidR="001F71AA" w:rsidRPr="00595D8B">
        <w:rPr>
          <w:noProof/>
        </w:rPr>
        <w:t>9</w:t>
      </w:r>
      <w:r w:rsidR="00C3311E" w:rsidRPr="00595D8B">
        <w:rPr>
          <w:noProof/>
        </w:rPr>
        <w:fldChar w:fldCharType="end"/>
      </w:r>
      <w:bookmarkEnd w:id="40"/>
      <w:r w:rsidR="00473F23" w:rsidRPr="00595D8B">
        <w:t xml:space="preserve"> – SWOT-анализ социально-экономического развития Уссурийского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2"/>
        <w:gridCol w:w="4759"/>
      </w:tblGrid>
      <w:tr w:rsidR="006D0318" w:rsidRPr="00595D8B" w14:paraId="466B8322" w14:textId="77777777" w:rsidTr="001F71AA">
        <w:trPr>
          <w:trHeight w:val="227"/>
          <w:tblHeader/>
        </w:trPr>
        <w:tc>
          <w:tcPr>
            <w:tcW w:w="4812" w:type="dxa"/>
            <w:shd w:val="clear" w:color="auto" w:fill="auto"/>
            <w:vAlign w:val="center"/>
          </w:tcPr>
          <w:p w14:paraId="466B8320" w14:textId="77777777" w:rsidR="00473F23" w:rsidRPr="00595D8B" w:rsidRDefault="00473F23" w:rsidP="00800F2C">
            <w:pPr>
              <w:jc w:val="center"/>
              <w:rPr>
                <w:rFonts w:eastAsia="Calibri"/>
                <w:b/>
                <w:sz w:val="28"/>
                <w:szCs w:val="28"/>
              </w:rPr>
            </w:pPr>
            <w:r w:rsidRPr="00595D8B">
              <w:rPr>
                <w:rFonts w:eastAsia="Calibri"/>
                <w:b/>
                <w:sz w:val="28"/>
                <w:szCs w:val="28"/>
              </w:rPr>
              <w:t>СИЛЬНЫЕ СТОРОНЫ</w:t>
            </w:r>
          </w:p>
        </w:tc>
        <w:tc>
          <w:tcPr>
            <w:tcW w:w="4759" w:type="dxa"/>
            <w:shd w:val="clear" w:color="auto" w:fill="auto"/>
            <w:vAlign w:val="center"/>
          </w:tcPr>
          <w:p w14:paraId="466B8321" w14:textId="77777777" w:rsidR="00473F23" w:rsidRPr="00595D8B" w:rsidRDefault="00473F23" w:rsidP="00800F2C">
            <w:pPr>
              <w:jc w:val="center"/>
              <w:rPr>
                <w:rFonts w:eastAsia="Calibri"/>
                <w:b/>
                <w:sz w:val="28"/>
                <w:szCs w:val="28"/>
              </w:rPr>
            </w:pPr>
            <w:r w:rsidRPr="00595D8B">
              <w:rPr>
                <w:rFonts w:eastAsia="Calibri"/>
                <w:b/>
                <w:sz w:val="28"/>
                <w:szCs w:val="28"/>
              </w:rPr>
              <w:t>СЛАБЫЕ СТОРОНЫ</w:t>
            </w:r>
          </w:p>
        </w:tc>
      </w:tr>
      <w:tr w:rsidR="006D0318" w:rsidRPr="00595D8B" w14:paraId="466B8331" w14:textId="77777777" w:rsidTr="001F71AA">
        <w:tc>
          <w:tcPr>
            <w:tcW w:w="4812" w:type="dxa"/>
            <w:shd w:val="clear" w:color="auto" w:fill="auto"/>
          </w:tcPr>
          <w:p w14:paraId="466B8323"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Уникальное географическое положение, пересечение Транссибирской магистрали и основных автомобильных дорог</w:t>
            </w:r>
          </w:p>
          <w:p w14:paraId="466B8324"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Территория Уссурийского городского округа относится к свободному порту Владивосток – зоне, пользующейся особыми режимами таможенного, налогового, инвестиционного и смежного регулирования</w:t>
            </w:r>
          </w:p>
          <w:p w14:paraId="466B8325"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 xml:space="preserve">Наличие </w:t>
            </w:r>
            <w:r w:rsidR="00FA771E" w:rsidRPr="00595D8B">
              <w:rPr>
                <w:rFonts w:eastAsia="Calibri"/>
                <w:sz w:val="28"/>
                <w:szCs w:val="28"/>
              </w:rPr>
              <w:t xml:space="preserve">свободных </w:t>
            </w:r>
            <w:r w:rsidRPr="00595D8B">
              <w:rPr>
                <w:rFonts w:eastAsia="Calibri"/>
                <w:sz w:val="28"/>
                <w:szCs w:val="28"/>
              </w:rPr>
              <w:t xml:space="preserve">земельных ресурсов </w:t>
            </w:r>
            <w:r w:rsidR="00FA771E" w:rsidRPr="00595D8B">
              <w:rPr>
                <w:rFonts w:eastAsia="Calibri"/>
                <w:sz w:val="28"/>
                <w:szCs w:val="28"/>
              </w:rPr>
              <w:t>для дальнейшего развития</w:t>
            </w:r>
            <w:r w:rsidR="00800F2C" w:rsidRPr="00595D8B">
              <w:rPr>
                <w:rFonts w:eastAsia="Calibri"/>
                <w:sz w:val="28"/>
                <w:szCs w:val="28"/>
              </w:rPr>
              <w:t xml:space="preserve"> городского</w:t>
            </w:r>
            <w:r w:rsidR="00FA771E" w:rsidRPr="00595D8B">
              <w:rPr>
                <w:rFonts w:eastAsia="Calibri"/>
                <w:sz w:val="28"/>
                <w:szCs w:val="28"/>
              </w:rPr>
              <w:t xml:space="preserve"> округа</w:t>
            </w:r>
          </w:p>
          <w:p w14:paraId="466B8326"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Относительная близость к морским портам</w:t>
            </w:r>
          </w:p>
          <w:p w14:paraId="466B8327"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 xml:space="preserve">Равнинный ландшафт и микроклимат, позволяющие обеспечивать условия </w:t>
            </w:r>
            <w:r w:rsidRPr="00595D8B">
              <w:rPr>
                <w:rFonts w:eastAsia="Calibri"/>
                <w:sz w:val="28"/>
                <w:szCs w:val="28"/>
              </w:rPr>
              <w:lastRenderedPageBreak/>
              <w:t>благоприятные для проживания</w:t>
            </w:r>
          </w:p>
          <w:p w14:paraId="466B8328"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Близость г. Владивостока как возможность для жителей Уссурийского городского округа пользоваться его инфраструктурой и широким спектром услуг</w:t>
            </w:r>
          </w:p>
          <w:p w14:paraId="466B8329" w14:textId="77777777" w:rsidR="00473F23" w:rsidRPr="00595D8B" w:rsidRDefault="003734F3" w:rsidP="00F730AD">
            <w:pPr>
              <w:pStyle w:val="a9"/>
              <w:numPr>
                <w:ilvl w:val="0"/>
                <w:numId w:val="8"/>
              </w:numPr>
              <w:tabs>
                <w:tab w:val="left" w:pos="851"/>
              </w:tabs>
              <w:ind w:left="425" w:hanging="357"/>
              <w:contextualSpacing w:val="0"/>
              <w:rPr>
                <w:rFonts w:eastAsia="Calibri"/>
                <w:sz w:val="28"/>
                <w:szCs w:val="28"/>
                <w:lang w:eastAsia="en-US"/>
              </w:rPr>
            </w:pPr>
            <w:r w:rsidRPr="00595D8B">
              <w:rPr>
                <w:rFonts w:eastAsia="Calibri"/>
                <w:sz w:val="28"/>
                <w:szCs w:val="28"/>
              </w:rPr>
              <w:t>Активно развивающийся малый и средний бизнес</w:t>
            </w:r>
          </w:p>
        </w:tc>
        <w:tc>
          <w:tcPr>
            <w:tcW w:w="4759" w:type="dxa"/>
            <w:shd w:val="clear" w:color="auto" w:fill="auto"/>
          </w:tcPr>
          <w:p w14:paraId="466B832A"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lastRenderedPageBreak/>
              <w:t>Регулярные подтопления территории городского округа</w:t>
            </w:r>
          </w:p>
          <w:p w14:paraId="466B832B"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Низкий уровень оплаты труда на предприятиях городского округа, способствующий оттоку квалифицированной рабочей силы</w:t>
            </w:r>
          </w:p>
          <w:p w14:paraId="466B832C"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Тенденции к укрупнению организаций высшего профессионального образования в Приморском крае ведут к их сокращению в Уссурийском городском округе, а вместе с этим к оттоку молодежи из городского округа</w:t>
            </w:r>
          </w:p>
          <w:p w14:paraId="466B832D"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 xml:space="preserve">Загрязнение воздуха и поверхностных вод </w:t>
            </w:r>
          </w:p>
          <w:p w14:paraId="466B832E" w14:textId="77777777" w:rsidR="00473F23" w:rsidRPr="00595D8B" w:rsidRDefault="00800F2C"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Преимущественно торговая ориентация бизнеса</w:t>
            </w:r>
            <w:r w:rsidR="00473F23" w:rsidRPr="00595D8B">
              <w:rPr>
                <w:rFonts w:eastAsia="Calibri"/>
                <w:sz w:val="28"/>
                <w:szCs w:val="28"/>
              </w:rPr>
              <w:t xml:space="preserve"> </w:t>
            </w:r>
          </w:p>
          <w:p w14:paraId="466B832F"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lastRenderedPageBreak/>
              <w:t xml:space="preserve">Недостаточная доля </w:t>
            </w:r>
            <w:r w:rsidR="00FA771E" w:rsidRPr="00595D8B">
              <w:rPr>
                <w:rFonts w:eastAsia="Calibri"/>
                <w:sz w:val="28"/>
                <w:szCs w:val="28"/>
              </w:rPr>
              <w:t>неналоговых</w:t>
            </w:r>
            <w:r w:rsidRPr="00595D8B">
              <w:rPr>
                <w:rFonts w:eastAsia="Calibri"/>
                <w:sz w:val="28"/>
                <w:szCs w:val="28"/>
              </w:rPr>
              <w:t xml:space="preserve"> доходов (до 40%) в структуре доходной части бюджета</w:t>
            </w:r>
          </w:p>
          <w:p w14:paraId="466B8330" w14:textId="77777777" w:rsidR="00473F23" w:rsidRPr="00595D8B" w:rsidRDefault="00FA771E" w:rsidP="00F730AD">
            <w:pPr>
              <w:pStyle w:val="a9"/>
              <w:numPr>
                <w:ilvl w:val="0"/>
                <w:numId w:val="8"/>
              </w:numPr>
              <w:tabs>
                <w:tab w:val="left" w:pos="851"/>
              </w:tabs>
              <w:ind w:left="425" w:hanging="357"/>
              <w:contextualSpacing w:val="0"/>
              <w:rPr>
                <w:rFonts w:eastAsia="Calibri"/>
                <w:sz w:val="28"/>
                <w:szCs w:val="28"/>
                <w:lang w:eastAsia="en-US"/>
              </w:rPr>
            </w:pPr>
            <w:r w:rsidRPr="00595D8B">
              <w:rPr>
                <w:rFonts w:eastAsia="Calibri"/>
                <w:sz w:val="28"/>
                <w:szCs w:val="28"/>
                <w:lang w:eastAsia="en-US"/>
              </w:rPr>
              <w:t>Недостаточная инвестиционная и инновационная активность</w:t>
            </w:r>
            <w:r w:rsidR="00682AD3" w:rsidRPr="00595D8B">
              <w:rPr>
                <w:rFonts w:eastAsia="Calibri"/>
                <w:sz w:val="28"/>
                <w:szCs w:val="28"/>
                <w:lang w:eastAsia="en-US"/>
              </w:rPr>
              <w:t xml:space="preserve"> </w:t>
            </w:r>
            <w:r w:rsidR="008829E7" w:rsidRPr="00595D8B">
              <w:rPr>
                <w:rFonts w:eastAsia="Calibri"/>
                <w:sz w:val="28"/>
                <w:szCs w:val="28"/>
                <w:lang w:eastAsia="en-US"/>
              </w:rPr>
              <w:t xml:space="preserve">хозяйствующих </w:t>
            </w:r>
            <w:r w:rsidR="00682AD3" w:rsidRPr="00595D8B">
              <w:rPr>
                <w:rFonts w:eastAsia="Calibri"/>
                <w:sz w:val="28"/>
                <w:szCs w:val="28"/>
                <w:lang w:eastAsia="en-US"/>
              </w:rPr>
              <w:t>субъектов</w:t>
            </w:r>
          </w:p>
        </w:tc>
      </w:tr>
      <w:tr w:rsidR="006D0318" w:rsidRPr="00595D8B" w14:paraId="466B8334" w14:textId="77777777" w:rsidTr="001F71AA">
        <w:tc>
          <w:tcPr>
            <w:tcW w:w="4812" w:type="dxa"/>
            <w:shd w:val="clear" w:color="auto" w:fill="auto"/>
          </w:tcPr>
          <w:p w14:paraId="466B8332" w14:textId="77777777" w:rsidR="00473F23" w:rsidRPr="00595D8B" w:rsidRDefault="00473F23" w:rsidP="00800F2C">
            <w:pPr>
              <w:jc w:val="center"/>
              <w:rPr>
                <w:rFonts w:eastAsia="Calibri"/>
                <w:b/>
                <w:sz w:val="28"/>
                <w:szCs w:val="28"/>
              </w:rPr>
            </w:pPr>
            <w:r w:rsidRPr="00595D8B">
              <w:rPr>
                <w:rFonts w:eastAsia="Calibri"/>
                <w:b/>
                <w:sz w:val="28"/>
                <w:szCs w:val="28"/>
              </w:rPr>
              <w:lastRenderedPageBreak/>
              <w:t>ВОЗМОЖНОСТИ</w:t>
            </w:r>
          </w:p>
        </w:tc>
        <w:tc>
          <w:tcPr>
            <w:tcW w:w="4759" w:type="dxa"/>
            <w:shd w:val="clear" w:color="auto" w:fill="auto"/>
          </w:tcPr>
          <w:p w14:paraId="466B8333" w14:textId="77777777" w:rsidR="00473F23" w:rsidRPr="00595D8B" w:rsidRDefault="00473F23" w:rsidP="00800F2C">
            <w:pPr>
              <w:jc w:val="center"/>
              <w:rPr>
                <w:rFonts w:eastAsia="Calibri"/>
                <w:b/>
                <w:sz w:val="28"/>
                <w:szCs w:val="28"/>
              </w:rPr>
            </w:pPr>
            <w:r w:rsidRPr="00595D8B">
              <w:rPr>
                <w:rFonts w:eastAsia="Calibri"/>
                <w:b/>
                <w:sz w:val="28"/>
                <w:szCs w:val="28"/>
              </w:rPr>
              <w:t>УГРОЗЫ</w:t>
            </w:r>
          </w:p>
        </w:tc>
      </w:tr>
      <w:tr w:rsidR="006D0318" w:rsidRPr="00595D8B" w14:paraId="466B8343" w14:textId="77777777" w:rsidTr="001F71AA">
        <w:tc>
          <w:tcPr>
            <w:tcW w:w="4812" w:type="dxa"/>
            <w:shd w:val="clear" w:color="auto" w:fill="auto"/>
          </w:tcPr>
          <w:p w14:paraId="466B8335"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Благоприятное положение для организации транзитных грузов между странами Азии, Западной Россией и Европой</w:t>
            </w:r>
          </w:p>
          <w:p w14:paraId="466B8336"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Использование статуса резидента свободного порта Владивосток</w:t>
            </w:r>
            <w:r w:rsidR="00E22B8B" w:rsidRPr="00595D8B">
              <w:rPr>
                <w:rFonts w:eastAsia="Calibri"/>
                <w:sz w:val="28"/>
                <w:szCs w:val="28"/>
              </w:rPr>
              <w:t xml:space="preserve"> </w:t>
            </w:r>
            <w:r w:rsidRPr="00595D8B">
              <w:rPr>
                <w:rFonts w:eastAsia="Calibri"/>
                <w:sz w:val="28"/>
                <w:szCs w:val="28"/>
              </w:rPr>
              <w:t xml:space="preserve">дает возможность привлекать инвестиции в развитие городского округа </w:t>
            </w:r>
          </w:p>
          <w:p w14:paraId="466B8337"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 xml:space="preserve">Формирование новых «точек роста» городской экономики: </w:t>
            </w:r>
            <w:r w:rsidR="00800F2C" w:rsidRPr="00595D8B">
              <w:rPr>
                <w:rFonts w:eastAsia="Calibri"/>
                <w:sz w:val="28"/>
                <w:szCs w:val="28"/>
              </w:rPr>
              <w:t xml:space="preserve">строительство </w:t>
            </w:r>
            <w:r w:rsidRPr="00595D8B">
              <w:rPr>
                <w:rFonts w:eastAsia="Calibri"/>
                <w:sz w:val="28"/>
                <w:szCs w:val="28"/>
              </w:rPr>
              <w:t>скоростной железнодорожной трассы «Уссурийск – Владивосток»</w:t>
            </w:r>
          </w:p>
          <w:p w14:paraId="466B8338" w14:textId="77777777" w:rsidR="00BB3695" w:rsidRPr="00595D8B" w:rsidRDefault="00BB3695"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lang w:eastAsia="en-US"/>
              </w:rPr>
              <w:t>Вовлечение в хозяйственный оборот неиспол</w:t>
            </w:r>
            <w:r w:rsidR="00800F2C" w:rsidRPr="00595D8B">
              <w:rPr>
                <w:rFonts w:eastAsia="Calibri"/>
                <w:sz w:val="28"/>
                <w:szCs w:val="28"/>
                <w:lang w:eastAsia="en-US"/>
              </w:rPr>
              <w:t>ьзуемых промышленных территорий</w:t>
            </w:r>
          </w:p>
          <w:p w14:paraId="466B8339"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Создание условий для возникновения новых и развития имеющихся общественных пространств, условий для появления креативных индустрий</w:t>
            </w:r>
          </w:p>
          <w:p w14:paraId="466B833A" w14:textId="77777777" w:rsidR="00BB3695" w:rsidRPr="00595D8B" w:rsidRDefault="00BB3695" w:rsidP="00F730AD">
            <w:pPr>
              <w:pStyle w:val="a9"/>
              <w:numPr>
                <w:ilvl w:val="0"/>
                <w:numId w:val="8"/>
              </w:numPr>
              <w:tabs>
                <w:tab w:val="left" w:pos="851"/>
              </w:tabs>
              <w:ind w:left="425" w:hanging="357"/>
              <w:contextualSpacing w:val="0"/>
              <w:rPr>
                <w:rFonts w:eastAsia="Calibri"/>
                <w:sz w:val="28"/>
                <w:szCs w:val="28"/>
                <w:lang w:eastAsia="en-US"/>
              </w:rPr>
            </w:pPr>
            <w:r w:rsidRPr="00595D8B">
              <w:rPr>
                <w:rFonts w:eastAsia="Calibri"/>
                <w:sz w:val="28"/>
                <w:szCs w:val="28"/>
                <w:lang w:eastAsia="en-US"/>
              </w:rPr>
              <w:t>Развитие</w:t>
            </w:r>
            <w:r w:rsidR="008829E7" w:rsidRPr="00595D8B">
              <w:rPr>
                <w:rFonts w:eastAsia="Calibri"/>
                <w:sz w:val="28"/>
                <w:szCs w:val="28"/>
                <w:lang w:eastAsia="en-US"/>
              </w:rPr>
              <w:t xml:space="preserve"> экспортного потенциала бизнеса</w:t>
            </w:r>
          </w:p>
          <w:p w14:paraId="466B833B" w14:textId="77777777" w:rsidR="00BB3695" w:rsidRPr="00595D8B" w:rsidRDefault="00584046"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Наличие большого числа природных и исторических достопримечательностей как потенциальных объектов туристического интереса</w:t>
            </w:r>
          </w:p>
        </w:tc>
        <w:tc>
          <w:tcPr>
            <w:tcW w:w="4759" w:type="dxa"/>
            <w:shd w:val="clear" w:color="auto" w:fill="auto"/>
          </w:tcPr>
          <w:p w14:paraId="466B833C" w14:textId="77777777" w:rsidR="006F182C" w:rsidRPr="00595D8B" w:rsidRDefault="006F182C"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lang w:eastAsia="en-US"/>
              </w:rPr>
              <w:t>Отток молодежи и квалифицированных кадров в регионы с более высоким уровнем жизни</w:t>
            </w:r>
            <w:r w:rsidRPr="00595D8B">
              <w:rPr>
                <w:rFonts w:eastAsia="Calibri"/>
                <w:sz w:val="28"/>
                <w:szCs w:val="28"/>
              </w:rPr>
              <w:t xml:space="preserve"> </w:t>
            </w:r>
          </w:p>
          <w:p w14:paraId="466B833D"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Наплыв неквалифицированной рабочей силы из Средней Азии</w:t>
            </w:r>
          </w:p>
          <w:p w14:paraId="466B833E"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Дальнейшая утрата культурной идентичности города, возникшая вследствие его транзитного положения</w:t>
            </w:r>
          </w:p>
          <w:p w14:paraId="466B833F"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Сохранение федеральной собственности на большую часть свободных территорий городского округа и невозможность их освоения в соответствии с планами органа местного самоуправления</w:t>
            </w:r>
          </w:p>
          <w:p w14:paraId="466B8340" w14:textId="77777777" w:rsidR="00473F23" w:rsidRPr="00595D8B" w:rsidRDefault="00473F23" w:rsidP="00F730AD">
            <w:pPr>
              <w:pStyle w:val="a9"/>
              <w:numPr>
                <w:ilvl w:val="0"/>
                <w:numId w:val="8"/>
              </w:numPr>
              <w:tabs>
                <w:tab w:val="left" w:pos="851"/>
              </w:tabs>
              <w:ind w:left="425" w:hanging="357"/>
              <w:contextualSpacing w:val="0"/>
              <w:rPr>
                <w:rFonts w:eastAsia="Calibri"/>
                <w:sz w:val="28"/>
                <w:szCs w:val="28"/>
              </w:rPr>
            </w:pPr>
            <w:r w:rsidRPr="00595D8B">
              <w:rPr>
                <w:rFonts w:eastAsia="Calibri"/>
                <w:sz w:val="28"/>
                <w:szCs w:val="28"/>
              </w:rPr>
              <w:t>Усиление кадрового дефицита во всех сферах экономической деятельности</w:t>
            </w:r>
          </w:p>
          <w:p w14:paraId="466B8341" w14:textId="77777777" w:rsidR="00BB3695" w:rsidRPr="00595D8B" w:rsidRDefault="00BB3695" w:rsidP="00F730AD">
            <w:pPr>
              <w:pStyle w:val="a9"/>
              <w:numPr>
                <w:ilvl w:val="0"/>
                <w:numId w:val="8"/>
              </w:numPr>
              <w:tabs>
                <w:tab w:val="left" w:pos="851"/>
              </w:tabs>
              <w:ind w:left="425" w:hanging="357"/>
              <w:contextualSpacing w:val="0"/>
              <w:rPr>
                <w:rFonts w:eastAsia="Calibri"/>
                <w:sz w:val="28"/>
                <w:szCs w:val="28"/>
                <w:lang w:eastAsia="en-US"/>
              </w:rPr>
            </w:pPr>
            <w:r w:rsidRPr="00595D8B">
              <w:rPr>
                <w:rFonts w:eastAsia="Calibri"/>
                <w:sz w:val="28"/>
                <w:szCs w:val="28"/>
                <w:lang w:eastAsia="en-US"/>
              </w:rPr>
              <w:t>Развитие</w:t>
            </w:r>
            <w:r w:rsidR="007A6B6C" w:rsidRPr="00595D8B">
              <w:rPr>
                <w:rFonts w:eastAsia="Calibri"/>
                <w:sz w:val="28"/>
                <w:szCs w:val="28"/>
                <w:lang w:eastAsia="en-US"/>
              </w:rPr>
              <w:t xml:space="preserve"> экспортного потенциала бизнеса</w:t>
            </w:r>
          </w:p>
          <w:p w14:paraId="466B8342" w14:textId="77777777" w:rsidR="00473F23" w:rsidRPr="00595D8B" w:rsidRDefault="00BB3695" w:rsidP="00F730AD">
            <w:pPr>
              <w:pStyle w:val="a9"/>
              <w:numPr>
                <w:ilvl w:val="0"/>
                <w:numId w:val="8"/>
              </w:numPr>
              <w:tabs>
                <w:tab w:val="left" w:pos="851"/>
              </w:tabs>
              <w:ind w:left="425" w:hanging="357"/>
              <w:contextualSpacing w:val="0"/>
              <w:rPr>
                <w:rFonts w:eastAsia="Calibri"/>
                <w:sz w:val="28"/>
                <w:szCs w:val="28"/>
                <w:lang w:eastAsia="en-US"/>
              </w:rPr>
            </w:pPr>
            <w:r w:rsidRPr="00595D8B">
              <w:rPr>
                <w:rFonts w:eastAsia="Calibri"/>
                <w:sz w:val="28"/>
                <w:szCs w:val="28"/>
                <w:lang w:eastAsia="en-US"/>
              </w:rPr>
              <w:t xml:space="preserve">Усиливающаяся межрегиональная и </w:t>
            </w:r>
            <w:proofErr w:type="spellStart"/>
            <w:r w:rsidRPr="00595D8B">
              <w:rPr>
                <w:rFonts w:eastAsia="Calibri"/>
                <w:sz w:val="28"/>
                <w:szCs w:val="28"/>
                <w:lang w:eastAsia="en-US"/>
              </w:rPr>
              <w:t>внутрирегиональная</w:t>
            </w:r>
            <w:proofErr w:type="spellEnd"/>
            <w:r w:rsidRPr="00595D8B">
              <w:rPr>
                <w:rFonts w:eastAsia="Calibri"/>
                <w:sz w:val="28"/>
                <w:szCs w:val="28"/>
                <w:lang w:eastAsia="en-US"/>
              </w:rPr>
              <w:t xml:space="preserve"> конкуренция среди городов за </w:t>
            </w:r>
            <w:r w:rsidR="007A6B6C" w:rsidRPr="00595D8B">
              <w:rPr>
                <w:rFonts w:eastAsia="Calibri"/>
                <w:sz w:val="28"/>
                <w:szCs w:val="28"/>
                <w:lang w:eastAsia="en-US"/>
              </w:rPr>
              <w:t>привлечение инвестиций</w:t>
            </w:r>
          </w:p>
        </w:tc>
      </w:tr>
    </w:tbl>
    <w:p w14:paraId="466B8344" w14:textId="77777777" w:rsidR="008F6913" w:rsidRPr="00595D8B" w:rsidRDefault="008F6913" w:rsidP="00F341DE">
      <w:pPr>
        <w:pStyle w:val="aff0"/>
      </w:pPr>
      <w:r w:rsidRPr="00595D8B">
        <w:t xml:space="preserve">Проведенный </w:t>
      </w:r>
      <w:r w:rsidR="00473F23" w:rsidRPr="00595D8B">
        <w:rPr>
          <w:lang w:val="en-US"/>
        </w:rPr>
        <w:t>SWOT</w:t>
      </w:r>
      <w:r w:rsidR="00473F23" w:rsidRPr="00595D8B">
        <w:t>-анализ позволил выделить конкурентные преимущества Уссурийского городского округа, обозначить уязвимые его стороны, а также представить возмо</w:t>
      </w:r>
      <w:r w:rsidR="00F341DE" w:rsidRPr="00595D8B">
        <w:t xml:space="preserve">жные направления его развития </w:t>
      </w:r>
      <w:r w:rsidR="00F341DE" w:rsidRPr="00595D8B">
        <w:lastRenderedPageBreak/>
        <w:t>в </w:t>
      </w:r>
      <w:r w:rsidR="00473F23" w:rsidRPr="00595D8B">
        <w:t xml:space="preserve">среднесрочной перспективе. Анализ дает возможность сформулировать наиболее характерные для современного этапа тенденции, учет которых может стать одним из условий достижения городским округом поставленных целей. </w:t>
      </w:r>
    </w:p>
    <w:p w14:paraId="466B8345" w14:textId="77777777" w:rsidR="00473F23" w:rsidRPr="00595D8B" w:rsidRDefault="00473F23" w:rsidP="00F341DE">
      <w:pPr>
        <w:pStyle w:val="aff0"/>
      </w:pPr>
      <w:r w:rsidRPr="00595D8B">
        <w:t xml:space="preserve">Во-первых, закрытие в последние годы многих знаковых для городского округа предприятий обрабатывающих отраслей, вызвавшее существенное сокращение рабочих мест, может стать стимулом для их модернизации, привлечения инвесторов и расширения </w:t>
      </w:r>
      <w:r w:rsidR="00F341DE" w:rsidRPr="00595D8B">
        <w:t>номенклатуры,</w:t>
      </w:r>
      <w:r w:rsidRPr="00595D8B">
        <w:t xml:space="preserve"> производимой ими продукции. </w:t>
      </w:r>
    </w:p>
    <w:p w14:paraId="466B8346" w14:textId="77777777" w:rsidR="00473F23" w:rsidRPr="00595D8B" w:rsidRDefault="00473F23" w:rsidP="00F341DE">
      <w:pPr>
        <w:pStyle w:val="aff0"/>
      </w:pPr>
      <w:r w:rsidRPr="00595D8B">
        <w:t xml:space="preserve">Во-вторых, характерная для современного Приморья тенденция на отток населения в западную часть страны и создание в отдельных регионах Дальнего Востока передовых производственных и научно-исследовательских центров заставляет руководство Уссурийского городского округа изыскивать дополнительные средства в условиях инвестиционных ограничений для создания на территории муниципального образования перспективных производств и образовательных учреждений, способных удержать квалифицированную рабочую силу, создать на месте условия для совершенствования ее трудовых умений и навыков. </w:t>
      </w:r>
    </w:p>
    <w:p w14:paraId="466B8347" w14:textId="77777777" w:rsidR="00473F23" w:rsidRPr="00595D8B" w:rsidRDefault="00473F23" w:rsidP="00F341DE">
      <w:pPr>
        <w:pStyle w:val="aff0"/>
      </w:pPr>
      <w:r w:rsidRPr="00595D8B">
        <w:t>В-третьих, приграничный статус городского округа, его уникальное положение в структуре транспортных коммуникаций, открывает перед ним разнообразный спектр перспектив, актуализация которых становится возможным при наличии благоприя</w:t>
      </w:r>
      <w:r w:rsidR="00F341DE" w:rsidRPr="00595D8B">
        <w:t>тного инвестиционного климата и </w:t>
      </w:r>
      <w:r w:rsidRPr="00595D8B">
        <w:t xml:space="preserve">эффективного механизма решения комплексных производственных задач. </w:t>
      </w:r>
    </w:p>
    <w:p w14:paraId="466B8348" w14:textId="77777777" w:rsidR="008F6913" w:rsidRPr="00595D8B" w:rsidRDefault="00473F23" w:rsidP="00F341DE">
      <w:pPr>
        <w:pStyle w:val="aff0"/>
      </w:pPr>
      <w:r w:rsidRPr="00595D8B">
        <w:t xml:space="preserve">В-четвертых, растущий в мире, странах АТР, России спрос на качественное продовольствие требует вовлечения в сельскохозяйственное производство больших объемов земельных площадей, открывая перед распорядителями таких ресурсов перспективы в достижении высоких конкурентных преимуществ. </w:t>
      </w:r>
    </w:p>
    <w:p w14:paraId="466B8349" w14:textId="77777777" w:rsidR="00473F23" w:rsidRPr="00595D8B" w:rsidRDefault="00473F23" w:rsidP="00F341DE">
      <w:pPr>
        <w:pStyle w:val="aff0"/>
      </w:pPr>
      <w:r w:rsidRPr="00595D8B">
        <w:lastRenderedPageBreak/>
        <w:t xml:space="preserve">В-пятых, сравнительный анализ природных и социокультурных достопримечательностей муниципальных образований Приморского края позволил констатировать значительный туристско-рекреационный потенциал городского округа, его способность привлекать организованные туристские группы. </w:t>
      </w:r>
    </w:p>
    <w:p w14:paraId="466B834A" w14:textId="77777777" w:rsidR="004F1BE3" w:rsidRPr="00595D8B" w:rsidRDefault="00473F23" w:rsidP="00F341DE">
      <w:pPr>
        <w:pStyle w:val="aff0"/>
      </w:pPr>
      <w:r w:rsidRPr="00595D8B">
        <w:t>В-шестых, несмотря на достаточно типовые для российских городов инфраструктурные проблемы, Уссурийский городской округ демонстрирует хорошую способность в решении этих проблем через использование самых разнообразных инструментов, поступательно повышая качество жизни населения, что было подтверждено проведенным в рамках исследования анкетированием жителей Уссурийского городского округа различной направленности. В то же время многие инфраструктурные проекты требуют больших объемов финансирования, подход к</w:t>
      </w:r>
      <w:r w:rsidR="008F6913" w:rsidRPr="00595D8B">
        <w:t xml:space="preserve"> </w:t>
      </w:r>
      <w:r w:rsidRPr="00595D8B">
        <w:t>выбору которых предполагает их тесную внутреннюю связь друг с другом и оценку их приоритетности для городского округа</w:t>
      </w:r>
      <w:r w:rsidR="004F1BE3" w:rsidRPr="00595D8B">
        <w:t xml:space="preserve">. </w:t>
      </w:r>
      <w:bookmarkStart w:id="41" w:name="_Toc88921894"/>
      <w:bookmarkStart w:id="42" w:name="_Toc98189925"/>
      <w:bookmarkStart w:id="43" w:name="_Toc104328762"/>
      <w:bookmarkStart w:id="44" w:name="_Toc88921893"/>
      <w:bookmarkStart w:id="45" w:name="_Toc98189924"/>
      <w:bookmarkStart w:id="46" w:name="_Toc104328761"/>
    </w:p>
    <w:p w14:paraId="466B834B" w14:textId="77777777" w:rsidR="006467D2" w:rsidRPr="00595D8B" w:rsidRDefault="00C23747" w:rsidP="00BB589C">
      <w:pPr>
        <w:pStyle w:val="10"/>
      </w:pPr>
      <w:bookmarkStart w:id="47" w:name="_Toc114500012"/>
      <w:r w:rsidRPr="00595D8B">
        <w:t>Сценарии</w:t>
      </w:r>
      <w:r w:rsidR="00BB589C" w:rsidRPr="00595D8B">
        <w:t xml:space="preserve"> социально-экономического развития</w:t>
      </w:r>
      <w:bookmarkEnd w:id="41"/>
      <w:bookmarkEnd w:id="42"/>
      <w:bookmarkEnd w:id="43"/>
      <w:bookmarkEnd w:id="47"/>
    </w:p>
    <w:p w14:paraId="466B834C" w14:textId="77777777" w:rsidR="008B01F1" w:rsidRPr="00595D8B" w:rsidRDefault="00C23747" w:rsidP="00F341DE">
      <w:pPr>
        <w:pStyle w:val="aff0"/>
      </w:pPr>
      <w:r w:rsidRPr="00595D8B">
        <w:t xml:space="preserve">Сценарии </w:t>
      </w:r>
      <w:r w:rsidR="008B01F1" w:rsidRPr="00595D8B">
        <w:t>социально-экономического развития Уссурийского городского округа сформированы с учетом влияния в</w:t>
      </w:r>
      <w:r w:rsidR="00F341DE" w:rsidRPr="00595D8B">
        <w:t>нутренних и внешних факторов, а </w:t>
      </w:r>
      <w:r w:rsidR="008B01F1" w:rsidRPr="00595D8B">
        <w:t>также приоритетных направлений</w:t>
      </w:r>
      <w:r w:rsidR="00F341DE" w:rsidRPr="00595D8B">
        <w:t xml:space="preserve"> развития экономики, заданных в </w:t>
      </w:r>
      <w:r w:rsidR="008B01F1" w:rsidRPr="00595D8B">
        <w:t>Стратегии социально-экономического развития Примо</w:t>
      </w:r>
      <w:r w:rsidR="00F341DE" w:rsidRPr="00595D8B">
        <w:t>рского края до 2030 </w:t>
      </w:r>
      <w:r w:rsidR="008B01F1" w:rsidRPr="00595D8B">
        <w:t>года, утвержденной постановлением Администрации Приморского края от 28.12.2018</w:t>
      </w:r>
      <w:r w:rsidR="0042712E" w:rsidRPr="00595D8B">
        <w:t xml:space="preserve"> № </w:t>
      </w:r>
      <w:r w:rsidR="0027605A" w:rsidRPr="00595D8B">
        <w:t>668-па</w:t>
      </w:r>
      <w:r w:rsidR="008B01F1" w:rsidRPr="00595D8B">
        <w:t>, документах стратегического планирования Российской Федерации и Дальневосточного федерального округа.</w:t>
      </w:r>
    </w:p>
    <w:p w14:paraId="466B834D" w14:textId="77777777" w:rsidR="006467D2" w:rsidRPr="00595D8B" w:rsidRDefault="00C23747" w:rsidP="00F341DE">
      <w:pPr>
        <w:pStyle w:val="aff0"/>
      </w:pPr>
      <w:r w:rsidRPr="00595D8B">
        <w:t xml:space="preserve">Сценарии </w:t>
      </w:r>
      <w:r w:rsidR="006467D2" w:rsidRPr="00595D8B">
        <w:t xml:space="preserve">различаются в зависимости от степени интенсивности использования факторов ускорения социально-экономических процессов, таких как инвестиционные, </w:t>
      </w:r>
      <w:proofErr w:type="spellStart"/>
      <w:r w:rsidR="006467D2" w:rsidRPr="00595D8B">
        <w:t>инновационно</w:t>
      </w:r>
      <w:proofErr w:type="spellEnd"/>
      <w:r w:rsidR="00F341DE" w:rsidRPr="00595D8B">
        <w:t>-технологические, структурные и </w:t>
      </w:r>
      <w:r w:rsidR="006467D2" w:rsidRPr="00595D8B">
        <w:t xml:space="preserve">институциональные преобразования. </w:t>
      </w:r>
    </w:p>
    <w:p w14:paraId="466B834E" w14:textId="77777777" w:rsidR="00E02EF8" w:rsidRPr="00595D8B" w:rsidRDefault="00E02EF8" w:rsidP="00E02EF8">
      <w:pPr>
        <w:pStyle w:val="2"/>
      </w:pPr>
      <w:bookmarkStart w:id="48" w:name="_Toc114500013"/>
      <w:r w:rsidRPr="00595D8B">
        <w:lastRenderedPageBreak/>
        <w:t>Сценарий «Уссурийск – город для жизни»</w:t>
      </w:r>
      <w:bookmarkEnd w:id="48"/>
    </w:p>
    <w:p w14:paraId="466B834F" w14:textId="106A78C7" w:rsidR="00E02EF8" w:rsidRPr="00595D8B" w:rsidRDefault="00E02EF8" w:rsidP="00E02EF8">
      <w:pPr>
        <w:pStyle w:val="aff0"/>
      </w:pPr>
      <w:r w:rsidRPr="00595D8B">
        <w:t>Сценарий предполагает позиционирование городского округа как территории комфортного проживания, и связан с дальнейшим развитием городской инфраструктуры, повышением качества городской среды. Сценарий предполагает сосредоточение в городе Уссурийске большей частью обслуживающих, транз</w:t>
      </w:r>
      <w:r w:rsidR="001F71AA" w:rsidRPr="00595D8B">
        <w:t>итных и рекреационных функций и </w:t>
      </w:r>
      <w:r w:rsidRPr="00595D8B">
        <w:t xml:space="preserve">предусматривает сохранение имеющегося производственного потенциала без кардинальной </w:t>
      </w:r>
      <w:proofErr w:type="spellStart"/>
      <w:r w:rsidRPr="00595D8B">
        <w:t>реиндустриализации</w:t>
      </w:r>
      <w:proofErr w:type="spellEnd"/>
      <w:r w:rsidRPr="00595D8B">
        <w:t xml:space="preserve"> в будущем.</w:t>
      </w:r>
    </w:p>
    <w:p w14:paraId="466B8350" w14:textId="77777777" w:rsidR="00E02EF8" w:rsidRPr="00595D8B" w:rsidRDefault="00E02EF8" w:rsidP="00E02EF8">
      <w:pPr>
        <w:pStyle w:val="aff0"/>
      </w:pPr>
      <w:r w:rsidRPr="00595D8B">
        <w:t xml:space="preserve">Устойчивость данного сценария заключена в сложившейся роли города Уссурийска как удобного для жизни городского округа, сочетающего </w:t>
      </w:r>
      <w:proofErr w:type="spellStart"/>
      <w:r w:rsidRPr="00595D8B">
        <w:t>урбанизационные</w:t>
      </w:r>
      <w:proofErr w:type="spellEnd"/>
      <w:r w:rsidRPr="00595D8B">
        <w:t xml:space="preserve"> и </w:t>
      </w:r>
      <w:proofErr w:type="spellStart"/>
      <w:r w:rsidRPr="00595D8B">
        <w:t>неурбанизационные</w:t>
      </w:r>
      <w:proofErr w:type="spellEnd"/>
      <w:r w:rsidRPr="00595D8B">
        <w:t xml:space="preserve"> свойства с относительно благоприятными природными условиями и удачно расположенного на пересечении центральных магистралей Приморья.</w:t>
      </w:r>
    </w:p>
    <w:p w14:paraId="466B8351" w14:textId="77777777" w:rsidR="00E02EF8" w:rsidRPr="00595D8B" w:rsidRDefault="00E02EF8" w:rsidP="00E02EF8">
      <w:pPr>
        <w:pStyle w:val="aff0"/>
      </w:pPr>
      <w:r w:rsidRPr="00595D8B">
        <w:t>Использование производственных функций ограничено действующими предприятиями и ориентацией на удовлетворение текущих потребностей населения городского округа.</w:t>
      </w:r>
    </w:p>
    <w:p w14:paraId="466B8352" w14:textId="56E3051C" w:rsidR="00E02EF8" w:rsidRPr="00595D8B" w:rsidRDefault="00E02EF8" w:rsidP="00E02EF8">
      <w:pPr>
        <w:pStyle w:val="aff0"/>
      </w:pPr>
      <w:r w:rsidRPr="00595D8B">
        <w:t xml:space="preserve">Положительными чертами данного сценария выступает: акцентированное внимание на благоустройстве территории, что позволит повысить качество жизни жителей городского округа и привлекательность городского округа для потенциальных мигрантов, создание условий для более активного привлечения туристов, недопущение негативного воздействия на окружающую среду от промышленных предприятий. Однако, отказ от </w:t>
      </w:r>
      <w:proofErr w:type="spellStart"/>
      <w:r w:rsidRPr="00595D8B">
        <w:t>реиндустриализации</w:t>
      </w:r>
      <w:proofErr w:type="spellEnd"/>
      <w:r w:rsidRPr="00595D8B">
        <w:t xml:space="preserve"> может пр</w:t>
      </w:r>
      <w:r w:rsidR="001F71AA" w:rsidRPr="00595D8B">
        <w:t>ивести к сокращению занятости в </w:t>
      </w:r>
      <w:r w:rsidRPr="00595D8B">
        <w:t xml:space="preserve">реальном секторе, снизить спрос местных предприятий на квалифицированную рабочую силу в базовых отраслях. </w:t>
      </w:r>
    </w:p>
    <w:p w14:paraId="466B8353" w14:textId="77777777" w:rsidR="00E02EF8" w:rsidRPr="00595D8B" w:rsidRDefault="00E02EF8" w:rsidP="00E02EF8">
      <w:pPr>
        <w:pStyle w:val="aff0"/>
      </w:pPr>
      <w:r w:rsidRPr="00595D8B">
        <w:t>Основные приоритетные направления развития в рамках сценария «Уссурийск – город для жизни»:</w:t>
      </w:r>
    </w:p>
    <w:p w14:paraId="466B8354" w14:textId="77777777" w:rsidR="00E02EF8" w:rsidRPr="00595D8B" w:rsidRDefault="00E02EF8" w:rsidP="001F71AA">
      <w:pPr>
        <w:pStyle w:val="a0"/>
      </w:pPr>
      <w:r w:rsidRPr="00595D8B">
        <w:t>строительство современного жилья, ликвидация ветхого жилья;</w:t>
      </w:r>
    </w:p>
    <w:p w14:paraId="466B8355" w14:textId="77777777" w:rsidR="00E02EF8" w:rsidRPr="00595D8B" w:rsidRDefault="00E02EF8" w:rsidP="001F71AA">
      <w:pPr>
        <w:pStyle w:val="a0"/>
      </w:pPr>
      <w:r w:rsidRPr="00595D8B">
        <w:t>возведение спортивных площадок, стадионов и пр.;</w:t>
      </w:r>
    </w:p>
    <w:p w14:paraId="466B8356" w14:textId="77777777" w:rsidR="00E02EF8" w:rsidRPr="00595D8B" w:rsidRDefault="00E02EF8" w:rsidP="001F71AA">
      <w:pPr>
        <w:pStyle w:val="a0"/>
      </w:pPr>
      <w:r w:rsidRPr="00595D8B">
        <w:lastRenderedPageBreak/>
        <w:t>создание новых и благоустройство существующих общественных пространств;</w:t>
      </w:r>
    </w:p>
    <w:p w14:paraId="466B8357" w14:textId="77777777" w:rsidR="00E02EF8" w:rsidRPr="00595D8B" w:rsidRDefault="00E02EF8" w:rsidP="001F71AA">
      <w:pPr>
        <w:pStyle w:val="a0"/>
      </w:pPr>
      <w:r w:rsidRPr="00595D8B">
        <w:t>увеличение количества объектов социальной инфраструктуры (школ, поликлиник, детских садов);</w:t>
      </w:r>
    </w:p>
    <w:p w14:paraId="466B8358" w14:textId="445B3C02" w:rsidR="00E02EF8" w:rsidRPr="00595D8B" w:rsidRDefault="00E02EF8" w:rsidP="001F71AA">
      <w:pPr>
        <w:pStyle w:val="a0"/>
      </w:pPr>
      <w:r w:rsidRPr="00595D8B">
        <w:t>развитие системы высш</w:t>
      </w:r>
      <w:r w:rsidR="001F71AA" w:rsidRPr="00595D8B">
        <w:t>его, средне-профессионального и</w:t>
      </w:r>
      <w:r w:rsidR="001F71AA" w:rsidRPr="00595D8B">
        <w:rPr>
          <w:lang w:val="ru-RU"/>
        </w:rPr>
        <w:t> </w:t>
      </w:r>
      <w:r w:rsidRPr="00595D8B">
        <w:t>дополнительного образования;</w:t>
      </w:r>
    </w:p>
    <w:p w14:paraId="466B8359" w14:textId="77777777" w:rsidR="00E02EF8" w:rsidRPr="00595D8B" w:rsidRDefault="00E02EF8" w:rsidP="001F71AA">
      <w:pPr>
        <w:pStyle w:val="a0"/>
      </w:pPr>
      <w:r w:rsidRPr="00595D8B">
        <w:t>возведение дорог с твердым покрытием на периферийных участках Уссурийского городского округа;</w:t>
      </w:r>
    </w:p>
    <w:p w14:paraId="466B835A" w14:textId="77777777" w:rsidR="00E02EF8" w:rsidRPr="00595D8B" w:rsidRDefault="00E02EF8" w:rsidP="001F71AA">
      <w:pPr>
        <w:pStyle w:val="a0"/>
      </w:pPr>
      <w:r w:rsidRPr="00595D8B">
        <w:t xml:space="preserve">строительство гидротехнических и </w:t>
      </w:r>
      <w:proofErr w:type="spellStart"/>
      <w:r w:rsidRPr="00595D8B">
        <w:t>противопаводковых</w:t>
      </w:r>
      <w:proofErr w:type="spellEnd"/>
      <w:r w:rsidRPr="00595D8B">
        <w:t xml:space="preserve"> сооружений;</w:t>
      </w:r>
    </w:p>
    <w:p w14:paraId="466B835B" w14:textId="77777777" w:rsidR="00E02EF8" w:rsidRPr="00595D8B" w:rsidRDefault="00E02EF8" w:rsidP="001F71AA">
      <w:pPr>
        <w:pStyle w:val="a0"/>
      </w:pPr>
      <w:r w:rsidRPr="00595D8B">
        <w:t xml:space="preserve">ликвидация свалок и создание системы переработки и утилизации твердых коммунальных отходов. </w:t>
      </w:r>
    </w:p>
    <w:p w14:paraId="466B835C" w14:textId="77777777" w:rsidR="00E02EF8" w:rsidRPr="00595D8B" w:rsidRDefault="00E02EF8" w:rsidP="00E02EF8">
      <w:pPr>
        <w:pStyle w:val="2"/>
      </w:pPr>
      <w:bookmarkStart w:id="49" w:name="_Toc114500014"/>
      <w:r w:rsidRPr="00595D8B">
        <w:t>Сценарий «Уссурийск – центр передовых сельскохозяйственных технологий и устойчивого развития»</w:t>
      </w:r>
      <w:bookmarkEnd w:id="49"/>
    </w:p>
    <w:p w14:paraId="466B835D" w14:textId="05D44C84" w:rsidR="00E02EF8" w:rsidRPr="00595D8B" w:rsidRDefault="00E02EF8" w:rsidP="00E02EF8">
      <w:pPr>
        <w:pStyle w:val="aff0"/>
      </w:pPr>
      <w:r w:rsidRPr="00595D8B">
        <w:t>Основа сценария заключена в наличии целого ряда перспективных сельскохозяйственных производств, локализованных в северной части Уссурийского городского округа, благопр</w:t>
      </w:r>
      <w:r w:rsidR="001F71AA" w:rsidRPr="00595D8B">
        <w:t>иятных экологических условиях и </w:t>
      </w:r>
      <w:r w:rsidRPr="00595D8B">
        <w:t>наличии свободных от застройки территорий. Реализация сценария связана с усилением сельскохозяйственного сектора и локализацией переработки собственного сельскохозяйственного сырья на территории городского округа. Дальнейшее развитие промышленного сектора будет связно преимущественно с переработкой</w:t>
      </w:r>
      <w:r w:rsidR="00CE0410" w:rsidRPr="00595D8B">
        <w:t xml:space="preserve"> продукции сельского хозяйства.</w:t>
      </w:r>
    </w:p>
    <w:p w14:paraId="466B835E" w14:textId="6F90B517" w:rsidR="00E02EF8" w:rsidRPr="00595D8B" w:rsidRDefault="00E02EF8" w:rsidP="00E02EF8">
      <w:pPr>
        <w:pStyle w:val="aff0"/>
      </w:pPr>
      <w:r w:rsidRPr="00595D8B">
        <w:t>Современные тенденции в развити</w:t>
      </w:r>
      <w:r w:rsidR="001F71AA" w:rsidRPr="00595D8B">
        <w:t>и мировой экономики, особенно в </w:t>
      </w:r>
      <w:r w:rsidRPr="00595D8B">
        <w:t xml:space="preserve">странах АТР, требуют перехода на принципы «зеленой экономики», предусматривающей первоочередное инвестирование в сельское хозяйство, возобновляемые источники энергии, рациональное водоснабжение, переработку твердых коммунальных отходов. </w:t>
      </w:r>
    </w:p>
    <w:p w14:paraId="466B835F" w14:textId="77777777" w:rsidR="00E02EF8" w:rsidRPr="00595D8B" w:rsidRDefault="00E02EF8" w:rsidP="00E02EF8">
      <w:pPr>
        <w:pStyle w:val="aff0"/>
      </w:pPr>
      <w:r w:rsidRPr="00595D8B">
        <w:t xml:space="preserve">Используя уникальное приграничное положение на границе с КНР, Уссурийский городской округ мог бы стать инвестиционной площадкой для производства экологически чистой продукции, акцентировав внимание на </w:t>
      </w:r>
      <w:r w:rsidRPr="00595D8B">
        <w:lastRenderedPageBreak/>
        <w:t xml:space="preserve">активизации трансграничных операций и развитии производств, имеющих востребованность на азиатских рынках. </w:t>
      </w:r>
    </w:p>
    <w:p w14:paraId="466B8360" w14:textId="6D6D8C39" w:rsidR="00E02EF8" w:rsidRPr="00595D8B" w:rsidRDefault="00E02EF8" w:rsidP="00E02EF8">
      <w:pPr>
        <w:pStyle w:val="aff0"/>
      </w:pPr>
      <w:r w:rsidRPr="00595D8B">
        <w:t>Сценарий также диктует необходимость более глубокой интеграции Уссурийского городского округа в</w:t>
      </w:r>
      <w:r w:rsidR="001F71AA" w:rsidRPr="00595D8B">
        <w:t xml:space="preserve"> транспортные коридоры России и </w:t>
      </w:r>
      <w:r w:rsidRPr="00595D8B">
        <w:t>азиатских государств, модернизацию до</w:t>
      </w:r>
      <w:r w:rsidR="001F71AA" w:rsidRPr="00595D8B">
        <w:t>рожной сети городского округа и </w:t>
      </w:r>
      <w:r w:rsidRPr="00595D8B">
        <w:t xml:space="preserve">повышение его транзитного статуса. </w:t>
      </w:r>
    </w:p>
    <w:p w14:paraId="466B8361" w14:textId="77777777" w:rsidR="00E02EF8" w:rsidRPr="00595D8B" w:rsidRDefault="00E02EF8" w:rsidP="00E02EF8">
      <w:pPr>
        <w:pStyle w:val="aff0"/>
      </w:pPr>
      <w:r w:rsidRPr="00595D8B">
        <w:t xml:space="preserve">Вспомогательным продуктом данного сценария могло бы стать развитие </w:t>
      </w:r>
      <w:proofErr w:type="spellStart"/>
      <w:r w:rsidRPr="00595D8B">
        <w:t>агротуризма</w:t>
      </w:r>
      <w:proofErr w:type="spellEnd"/>
      <w:r w:rsidRPr="00595D8B">
        <w:t>, проведение выставок передовых сельскохозяйственных технологий, формирование совместных с зарубежными странами предприятий.</w:t>
      </w:r>
    </w:p>
    <w:p w14:paraId="466B8362" w14:textId="732EF3CB" w:rsidR="00E02EF8" w:rsidRPr="00595D8B" w:rsidRDefault="00E02EF8" w:rsidP="00E02EF8">
      <w:pPr>
        <w:pStyle w:val="aff0"/>
      </w:pPr>
      <w:r w:rsidRPr="00595D8B">
        <w:t xml:space="preserve">Положительными чертами данного сценария является формирование широкой платформы для организации </w:t>
      </w:r>
      <w:r w:rsidR="001F71AA" w:rsidRPr="00595D8B">
        <w:t>международного сотрудничества в </w:t>
      </w:r>
      <w:r w:rsidRPr="00595D8B">
        <w:t xml:space="preserve">производстве и переработке сельскохозяйственной продукции, форсированное развитие </w:t>
      </w:r>
      <w:proofErr w:type="spellStart"/>
      <w:r w:rsidRPr="00595D8B">
        <w:t>агротуризма</w:t>
      </w:r>
      <w:proofErr w:type="spellEnd"/>
      <w:r w:rsidRPr="00595D8B">
        <w:t>, ст</w:t>
      </w:r>
      <w:r w:rsidR="001F71AA" w:rsidRPr="00595D8B">
        <w:t>имулирование новых технологий в </w:t>
      </w:r>
      <w:r w:rsidRPr="00595D8B">
        <w:t xml:space="preserve">производстве продуктов питания. Ограничениями в его реализации является риск попадания в зависимость при поставке сырья от крупных зарубежных транснациональных компаний и невозможностью в таких условиях самостоятельно перерабатывать сырье, увеличение количества сельскохозяйственных предприятий с низкими показателями рентабельности. </w:t>
      </w:r>
    </w:p>
    <w:p w14:paraId="466B8363" w14:textId="77777777" w:rsidR="00E02EF8" w:rsidRPr="00595D8B" w:rsidRDefault="00E02EF8" w:rsidP="00E02EF8">
      <w:pPr>
        <w:pStyle w:val="aff0"/>
      </w:pPr>
      <w:r w:rsidRPr="00595D8B">
        <w:t>Основные приоритетные направления развития в рамках сценария:</w:t>
      </w:r>
    </w:p>
    <w:p w14:paraId="466B8364" w14:textId="77777777" w:rsidR="00E02EF8" w:rsidRPr="00595D8B" w:rsidRDefault="00E02EF8" w:rsidP="001F71AA">
      <w:pPr>
        <w:pStyle w:val="a0"/>
      </w:pPr>
      <w:r w:rsidRPr="00595D8B">
        <w:t>развитие перерабатывающих сельскохозяйственное сырье производств;</w:t>
      </w:r>
    </w:p>
    <w:p w14:paraId="466B8365" w14:textId="77777777" w:rsidR="00E02EF8" w:rsidRPr="00595D8B" w:rsidRDefault="00E02EF8" w:rsidP="001F71AA">
      <w:pPr>
        <w:pStyle w:val="a0"/>
      </w:pPr>
      <w:r w:rsidRPr="00595D8B">
        <w:t>создание выставочных центров, проведение ярмарок, продвижение продукции местных предприятий в регионах России на зарубежные рынки;</w:t>
      </w:r>
    </w:p>
    <w:p w14:paraId="466B8366" w14:textId="77777777" w:rsidR="00E02EF8" w:rsidRPr="00595D8B" w:rsidRDefault="00E02EF8" w:rsidP="001F71AA">
      <w:pPr>
        <w:pStyle w:val="a0"/>
      </w:pPr>
      <w:r w:rsidRPr="00595D8B">
        <w:t>расширение сельскохозяйственных площадей;</w:t>
      </w:r>
    </w:p>
    <w:p w14:paraId="466B8367" w14:textId="77777777" w:rsidR="00E02EF8" w:rsidRPr="00595D8B" w:rsidRDefault="00E02EF8" w:rsidP="001F71AA">
      <w:pPr>
        <w:pStyle w:val="a0"/>
      </w:pPr>
      <w:r w:rsidRPr="00595D8B">
        <w:t>развитие животноводства;</w:t>
      </w:r>
    </w:p>
    <w:p w14:paraId="466B8368" w14:textId="77777777" w:rsidR="00E02EF8" w:rsidRPr="00595D8B" w:rsidRDefault="00E02EF8" w:rsidP="001F71AA">
      <w:pPr>
        <w:pStyle w:val="a0"/>
      </w:pPr>
      <w:r w:rsidRPr="00595D8B">
        <w:t>развитие растениеводства;</w:t>
      </w:r>
    </w:p>
    <w:p w14:paraId="466B8369" w14:textId="77777777" w:rsidR="00E02EF8" w:rsidRPr="00595D8B" w:rsidRDefault="00E02EF8" w:rsidP="001F71AA">
      <w:pPr>
        <w:pStyle w:val="a0"/>
      </w:pPr>
      <w:r w:rsidRPr="00595D8B">
        <w:t>развитие птицеводства;</w:t>
      </w:r>
    </w:p>
    <w:p w14:paraId="466B836A" w14:textId="77777777" w:rsidR="00E02EF8" w:rsidRPr="00595D8B" w:rsidRDefault="00E02EF8" w:rsidP="001F71AA">
      <w:pPr>
        <w:pStyle w:val="a0"/>
      </w:pPr>
      <w:r w:rsidRPr="00595D8B">
        <w:lastRenderedPageBreak/>
        <w:t>развитие высшего аграрного образования, создание научных лабораторий в вузе;</w:t>
      </w:r>
    </w:p>
    <w:p w14:paraId="466B836B" w14:textId="77777777" w:rsidR="00E02EF8" w:rsidRPr="00595D8B" w:rsidRDefault="00E02EF8" w:rsidP="001F71AA">
      <w:pPr>
        <w:pStyle w:val="a0"/>
      </w:pPr>
      <w:r w:rsidRPr="00595D8B">
        <w:t>достижение компромиссов в развитии отрасли с вертикально-интегрированными компаниями, владельцами сельскохозяйственного бизнеса на территории городского округа (ГК «</w:t>
      </w:r>
      <w:proofErr w:type="spellStart"/>
      <w:r w:rsidRPr="00595D8B">
        <w:t>Русагро</w:t>
      </w:r>
      <w:proofErr w:type="spellEnd"/>
      <w:r w:rsidRPr="00595D8B">
        <w:t>» и пр.).</w:t>
      </w:r>
    </w:p>
    <w:p w14:paraId="466B836C" w14:textId="77777777" w:rsidR="006467D2" w:rsidRPr="00595D8B" w:rsidRDefault="00C23747" w:rsidP="00BB589C">
      <w:pPr>
        <w:pStyle w:val="2"/>
      </w:pPr>
      <w:bookmarkStart w:id="50" w:name="_Toc88921897"/>
      <w:bookmarkStart w:id="51" w:name="_Toc98189928"/>
      <w:bookmarkStart w:id="52" w:name="_Toc104328765"/>
      <w:bookmarkStart w:id="53" w:name="_Toc114500015"/>
      <w:r w:rsidRPr="00595D8B">
        <w:t>Сценарий</w:t>
      </w:r>
      <w:r w:rsidR="006467D2" w:rsidRPr="00595D8B">
        <w:t xml:space="preserve"> «Уссурийск – диверсифицированный промышленный, логистический центр»</w:t>
      </w:r>
      <w:bookmarkEnd w:id="50"/>
      <w:bookmarkEnd w:id="51"/>
      <w:bookmarkEnd w:id="52"/>
      <w:bookmarkEnd w:id="53"/>
    </w:p>
    <w:p w14:paraId="466B836D" w14:textId="77777777" w:rsidR="006467D2" w:rsidRPr="00595D8B" w:rsidRDefault="00C23747" w:rsidP="00BB589C">
      <w:pPr>
        <w:pStyle w:val="aff0"/>
      </w:pPr>
      <w:r w:rsidRPr="00595D8B">
        <w:t xml:space="preserve">Сценарий </w:t>
      </w:r>
      <w:r w:rsidR="006467D2" w:rsidRPr="00595D8B">
        <w:t xml:space="preserve">предусматривает </w:t>
      </w:r>
      <w:r w:rsidR="00D12A30" w:rsidRPr="00595D8B">
        <w:t xml:space="preserve">возможность развития Уссурийского городского округа </w:t>
      </w:r>
      <w:r w:rsidR="006467D2" w:rsidRPr="00595D8B">
        <w:t xml:space="preserve">на основе формирования крупного </w:t>
      </w:r>
      <w:proofErr w:type="spellStart"/>
      <w:r w:rsidR="006467D2" w:rsidRPr="00595D8B">
        <w:t>мультимодального</w:t>
      </w:r>
      <w:proofErr w:type="spellEnd"/>
      <w:r w:rsidR="006467D2" w:rsidRPr="00595D8B">
        <w:t xml:space="preserve">-логистического центра и создания новых видов производств, в том числе на основе </w:t>
      </w:r>
      <w:r w:rsidR="00047D5C" w:rsidRPr="00595D8B">
        <w:t>развития перерабатывающих производств.</w:t>
      </w:r>
      <w:r w:rsidR="006467D2" w:rsidRPr="00595D8B">
        <w:t xml:space="preserve"> </w:t>
      </w:r>
    </w:p>
    <w:p w14:paraId="466B836E" w14:textId="77777777" w:rsidR="006467D2" w:rsidRPr="00595D8B" w:rsidRDefault="00047D5C" w:rsidP="00BB589C">
      <w:pPr>
        <w:pStyle w:val="aff0"/>
      </w:pPr>
      <w:r w:rsidRPr="00595D8B">
        <w:t xml:space="preserve">Предполагается, что </w:t>
      </w:r>
      <w:r w:rsidR="0027605A" w:rsidRPr="00595D8B">
        <w:t>драйвером</w:t>
      </w:r>
      <w:r w:rsidR="006467D2" w:rsidRPr="00595D8B">
        <w:t xml:space="preserve"> развит</w:t>
      </w:r>
      <w:r w:rsidRPr="00595D8B">
        <w:t>ия городского округа</w:t>
      </w:r>
      <w:r w:rsidR="006467D2" w:rsidRPr="00595D8B">
        <w:t xml:space="preserve"> должен стать транспортно-логистический центр, создание которого на территории Уссурийского городского округа позволит приобрести конкурентные преимущества другим отраслям городской экономики. </w:t>
      </w:r>
    </w:p>
    <w:p w14:paraId="466B836F" w14:textId="77777777" w:rsidR="006467D2" w:rsidRPr="00595D8B" w:rsidRDefault="006467D2" w:rsidP="00BB589C">
      <w:pPr>
        <w:pStyle w:val="aff0"/>
      </w:pPr>
      <w:r w:rsidRPr="00595D8B">
        <w:t>Туризм развивается как вспомогательный продукт.</w:t>
      </w:r>
    </w:p>
    <w:p w14:paraId="466B8370" w14:textId="77777777" w:rsidR="00047D5C" w:rsidRPr="00595D8B" w:rsidRDefault="006467D2" w:rsidP="00BB589C">
      <w:pPr>
        <w:pStyle w:val="aff0"/>
      </w:pPr>
      <w:bookmarkStart w:id="54" w:name="_Hlk92990395"/>
      <w:bookmarkStart w:id="55" w:name="_Hlk84531163"/>
      <w:r w:rsidRPr="00595D8B">
        <w:t xml:space="preserve">Положительными чертами </w:t>
      </w:r>
      <w:bookmarkEnd w:id="54"/>
      <w:r w:rsidR="00C23747" w:rsidRPr="00595D8B">
        <w:t xml:space="preserve">данного сценария </w:t>
      </w:r>
      <w:r w:rsidRPr="00595D8B">
        <w:t xml:space="preserve">является развитие реального сектора экономики, наращивание производства </w:t>
      </w:r>
      <w:proofErr w:type="spellStart"/>
      <w:r w:rsidRPr="00595D8B">
        <w:t>экспортоориентированной</w:t>
      </w:r>
      <w:proofErr w:type="spellEnd"/>
      <w:r w:rsidRPr="00595D8B">
        <w:t xml:space="preserve"> продукции, что позволит увеличить занятость населения, </w:t>
      </w:r>
      <w:r w:rsidR="00047D5C" w:rsidRPr="00595D8B">
        <w:t xml:space="preserve">пополнить </w:t>
      </w:r>
      <w:r w:rsidRPr="00595D8B">
        <w:t xml:space="preserve">бюджет </w:t>
      </w:r>
      <w:r w:rsidR="00C23CD7" w:rsidRPr="00595D8B">
        <w:t>городского</w:t>
      </w:r>
      <w:r w:rsidRPr="00595D8B">
        <w:t xml:space="preserve"> </w:t>
      </w:r>
      <w:r w:rsidR="00047D5C" w:rsidRPr="00595D8B">
        <w:t>округа</w:t>
      </w:r>
      <w:r w:rsidRPr="00595D8B">
        <w:t xml:space="preserve"> и расширить объем дополнительных инвестиций. </w:t>
      </w:r>
    </w:p>
    <w:bookmarkEnd w:id="55"/>
    <w:p w14:paraId="466B8371" w14:textId="77777777" w:rsidR="006467D2" w:rsidRPr="00595D8B" w:rsidRDefault="006467D2" w:rsidP="00BB589C">
      <w:pPr>
        <w:pStyle w:val="aff0"/>
      </w:pPr>
      <w:r w:rsidRPr="00595D8B">
        <w:t xml:space="preserve">Основные приоритетные направления развития в рамках </w:t>
      </w:r>
      <w:r w:rsidR="00C23747" w:rsidRPr="00595D8B">
        <w:t>сценария</w:t>
      </w:r>
      <w:r w:rsidRPr="00595D8B">
        <w:t>:</w:t>
      </w:r>
    </w:p>
    <w:p w14:paraId="466B8372" w14:textId="77777777" w:rsidR="006467D2" w:rsidRPr="00595D8B" w:rsidRDefault="006467D2" w:rsidP="001F71AA">
      <w:pPr>
        <w:pStyle w:val="a0"/>
      </w:pPr>
      <w:r w:rsidRPr="00595D8B">
        <w:t>создание системы складских и разгрузочных комплексов на пересечении основных автомобильных и железных дорог;</w:t>
      </w:r>
    </w:p>
    <w:p w14:paraId="466B8373" w14:textId="77777777" w:rsidR="006467D2" w:rsidRPr="00595D8B" w:rsidRDefault="006467D2" w:rsidP="001F71AA">
      <w:pPr>
        <w:pStyle w:val="a0"/>
      </w:pPr>
      <w:r w:rsidRPr="00595D8B">
        <w:t>создание новых производств (тепличных комплексов</w:t>
      </w:r>
      <w:r w:rsidR="00581F0D" w:rsidRPr="00595D8B">
        <w:t xml:space="preserve">, предприятий </w:t>
      </w:r>
      <w:r w:rsidR="00F341DE" w:rsidRPr="00595D8B">
        <w:t>в </w:t>
      </w:r>
      <w:r w:rsidRPr="00595D8B">
        <w:t>сфере переработки сельхозпродукции);</w:t>
      </w:r>
    </w:p>
    <w:p w14:paraId="466B8374" w14:textId="77777777" w:rsidR="006467D2" w:rsidRPr="00595D8B" w:rsidRDefault="006467D2" w:rsidP="001F71AA">
      <w:pPr>
        <w:pStyle w:val="a0"/>
      </w:pPr>
      <w:r w:rsidRPr="00595D8B">
        <w:t>развитие химического производства;</w:t>
      </w:r>
    </w:p>
    <w:p w14:paraId="466B8375" w14:textId="77777777" w:rsidR="006467D2" w:rsidRPr="00595D8B" w:rsidRDefault="006467D2" w:rsidP="001F71AA">
      <w:pPr>
        <w:pStyle w:val="a0"/>
      </w:pPr>
      <w:r w:rsidRPr="00595D8B">
        <w:t>расширение ремонтного обслуживания транспортных средств;</w:t>
      </w:r>
    </w:p>
    <w:p w14:paraId="466B8376" w14:textId="77777777" w:rsidR="006467D2" w:rsidRPr="00595D8B" w:rsidRDefault="006467D2" w:rsidP="001F71AA">
      <w:pPr>
        <w:pStyle w:val="a0"/>
      </w:pPr>
      <w:r w:rsidRPr="00595D8B">
        <w:lastRenderedPageBreak/>
        <w:t>развитие фармацевтической промышленности;</w:t>
      </w:r>
    </w:p>
    <w:p w14:paraId="466B8377" w14:textId="77777777" w:rsidR="006467D2" w:rsidRPr="00595D8B" w:rsidRDefault="006467D2" w:rsidP="001F71AA">
      <w:pPr>
        <w:pStyle w:val="a0"/>
      </w:pPr>
      <w:r w:rsidRPr="00595D8B">
        <w:t>развитие кооперационных связей с другими регионами России по созданию на территории Уссурийского городского округа перспективных производств;</w:t>
      </w:r>
    </w:p>
    <w:p w14:paraId="466B8378" w14:textId="77777777" w:rsidR="006467D2" w:rsidRPr="00595D8B" w:rsidRDefault="006467D2" w:rsidP="001F71AA">
      <w:pPr>
        <w:pStyle w:val="a0"/>
      </w:pPr>
      <w:r w:rsidRPr="00595D8B">
        <w:t>открытие новых направлений</w:t>
      </w:r>
      <w:r w:rsidR="00F341DE" w:rsidRPr="00595D8B">
        <w:t xml:space="preserve"> подготовки в системе высшего и </w:t>
      </w:r>
      <w:r w:rsidRPr="00595D8B">
        <w:t>среднего профессионального образования.</w:t>
      </w:r>
    </w:p>
    <w:p w14:paraId="466B8379" w14:textId="77777777" w:rsidR="006467D2" w:rsidRPr="00595D8B" w:rsidRDefault="00C23747" w:rsidP="00BB589C">
      <w:pPr>
        <w:pStyle w:val="2"/>
      </w:pPr>
      <w:bookmarkStart w:id="56" w:name="_Toc88921898"/>
      <w:bookmarkStart w:id="57" w:name="_Toc98189929"/>
      <w:bookmarkStart w:id="58" w:name="_Toc104328766"/>
      <w:bookmarkStart w:id="59" w:name="_Toc114500016"/>
      <w:r w:rsidRPr="00595D8B">
        <w:t>Сценарий</w:t>
      </w:r>
      <w:r w:rsidR="006467D2" w:rsidRPr="00595D8B">
        <w:t xml:space="preserve"> «Уссурийск – новый административный центр Приморья»</w:t>
      </w:r>
      <w:bookmarkEnd w:id="56"/>
      <w:bookmarkEnd w:id="57"/>
      <w:bookmarkEnd w:id="58"/>
      <w:bookmarkEnd w:id="59"/>
    </w:p>
    <w:p w14:paraId="466B837A" w14:textId="77777777" w:rsidR="006467D2" w:rsidRPr="00595D8B" w:rsidRDefault="00C23747" w:rsidP="00F341DE">
      <w:pPr>
        <w:pStyle w:val="aff0"/>
      </w:pPr>
      <w:r w:rsidRPr="00595D8B">
        <w:t xml:space="preserve">Сценарий </w:t>
      </w:r>
      <w:r w:rsidR="006467D2" w:rsidRPr="00595D8B">
        <w:t xml:space="preserve">предусматривает возможность развития Уссурийского городского округа как нового административного центра Приморья, центра офисной экономики, </w:t>
      </w:r>
      <w:r w:rsidR="00581F0D" w:rsidRPr="00595D8B">
        <w:t>предполагающего</w:t>
      </w:r>
      <w:r w:rsidR="006467D2" w:rsidRPr="00595D8B">
        <w:t xml:space="preserve"> размещени</w:t>
      </w:r>
      <w:r w:rsidR="00581F0D" w:rsidRPr="00595D8B">
        <w:t>е</w:t>
      </w:r>
      <w:r w:rsidR="006467D2" w:rsidRPr="00595D8B">
        <w:t xml:space="preserve"> на территории города офисов приморских и</w:t>
      </w:r>
      <w:r w:rsidR="006B3B82" w:rsidRPr="00595D8B">
        <w:t xml:space="preserve"> </w:t>
      </w:r>
      <w:r w:rsidR="006467D2" w:rsidRPr="00595D8B">
        <w:t>трансграничных компаний, получении дополнительных административных функций Правительства Приморского края.</w:t>
      </w:r>
    </w:p>
    <w:p w14:paraId="466B837B" w14:textId="77777777" w:rsidR="006467D2" w:rsidRPr="00595D8B" w:rsidRDefault="00C23747" w:rsidP="00F341DE">
      <w:pPr>
        <w:pStyle w:val="aff0"/>
      </w:pPr>
      <w:r w:rsidRPr="00595D8B">
        <w:t>Доводом в пользу данного</w:t>
      </w:r>
      <w:r w:rsidR="006467D2" w:rsidRPr="00595D8B">
        <w:t xml:space="preserve"> </w:t>
      </w:r>
      <w:r w:rsidRPr="00595D8B">
        <w:t xml:space="preserve">сценария </w:t>
      </w:r>
      <w:r w:rsidR="006467D2" w:rsidRPr="00595D8B">
        <w:t>является высокая концентрация административных функций в г. Владивостоке, который в силу своих ландшафтных и</w:t>
      </w:r>
      <w:r w:rsidR="006B3B82" w:rsidRPr="00595D8B">
        <w:t xml:space="preserve"> </w:t>
      </w:r>
      <w:r w:rsidR="006467D2" w:rsidRPr="00595D8B">
        <w:t>морфологических особенностей сталкивается с трудностями расширения сферы своей деятельности. В этих условиях определенная часть административных функций столицы Пр</w:t>
      </w:r>
      <w:r w:rsidR="00F341DE" w:rsidRPr="00595D8B">
        <w:t>иморья могла бы быть передана в </w:t>
      </w:r>
      <w:r w:rsidR="00CF3F69" w:rsidRPr="00595D8B">
        <w:t>г. Уссурийск</w:t>
      </w:r>
      <w:r w:rsidR="006467D2" w:rsidRPr="00595D8B">
        <w:t>, например, в области развития сельского хозяйства, транспорта.</w:t>
      </w:r>
    </w:p>
    <w:p w14:paraId="466B837C" w14:textId="77777777" w:rsidR="006467D2" w:rsidRPr="00595D8B" w:rsidRDefault="006467D2" w:rsidP="00F341DE">
      <w:pPr>
        <w:pStyle w:val="aff0"/>
      </w:pPr>
      <w:r w:rsidRPr="00595D8B">
        <w:t>Данн</w:t>
      </w:r>
      <w:r w:rsidR="00C23747" w:rsidRPr="00595D8B">
        <w:t>ый</w:t>
      </w:r>
      <w:r w:rsidR="000D4B3C" w:rsidRPr="00595D8B">
        <w:t xml:space="preserve"> </w:t>
      </w:r>
      <w:r w:rsidR="00C23747" w:rsidRPr="00595D8B">
        <w:t>сценарий</w:t>
      </w:r>
      <w:r w:rsidR="000D4B3C" w:rsidRPr="00595D8B">
        <w:t xml:space="preserve"> </w:t>
      </w:r>
      <w:r w:rsidRPr="00595D8B">
        <w:t>позволил бы существенно усилить представительские функции города, обновить фасады з</w:t>
      </w:r>
      <w:r w:rsidR="00F341DE" w:rsidRPr="00595D8B">
        <w:t>даний, сохранить ведущие вузы и </w:t>
      </w:r>
      <w:r w:rsidRPr="00595D8B">
        <w:t>культурные центры. Все это позволило бы стимулировать развитие туризма. Однако, для этого необходимо политическое решение.</w:t>
      </w:r>
    </w:p>
    <w:p w14:paraId="466B837D" w14:textId="77777777" w:rsidR="000D4B3C" w:rsidRPr="00595D8B" w:rsidRDefault="006467D2" w:rsidP="00F341DE">
      <w:pPr>
        <w:pStyle w:val="aff0"/>
      </w:pPr>
      <w:r w:rsidRPr="00595D8B">
        <w:t>Положительными чертами данно</w:t>
      </w:r>
      <w:r w:rsidR="00C23747" w:rsidRPr="00595D8B">
        <w:t xml:space="preserve">го сценария </w:t>
      </w:r>
      <w:r w:rsidRPr="00595D8B">
        <w:t xml:space="preserve">является повышение статуса Уссурийского городского округа, возможность привлечения бюджетных ресурсов на обустройство приграничной зоны, переноса ряда административных функций из столицы края в </w:t>
      </w:r>
      <w:r w:rsidR="00CF3F69" w:rsidRPr="00595D8B">
        <w:t>г. Уссурийск</w:t>
      </w:r>
      <w:r w:rsidRPr="00595D8B">
        <w:t xml:space="preserve">. </w:t>
      </w:r>
    </w:p>
    <w:p w14:paraId="466B837E" w14:textId="77777777" w:rsidR="006467D2" w:rsidRPr="00595D8B" w:rsidRDefault="006467D2" w:rsidP="00F341DE">
      <w:pPr>
        <w:pStyle w:val="aff0"/>
      </w:pPr>
      <w:r w:rsidRPr="00595D8B">
        <w:lastRenderedPageBreak/>
        <w:t xml:space="preserve">Основные приоритетные направления развития в рамках </w:t>
      </w:r>
      <w:r w:rsidR="001C6FA4" w:rsidRPr="00595D8B">
        <w:t>сценария</w:t>
      </w:r>
      <w:r w:rsidRPr="00595D8B">
        <w:t>:</w:t>
      </w:r>
    </w:p>
    <w:p w14:paraId="466B837F" w14:textId="77777777" w:rsidR="006467D2" w:rsidRPr="00595D8B" w:rsidRDefault="006467D2" w:rsidP="001F71AA">
      <w:pPr>
        <w:pStyle w:val="a0"/>
      </w:pPr>
      <w:r w:rsidRPr="00595D8B">
        <w:t>строительство скоростной железнодорожной ветки «Уссурийск-Владивосток»;</w:t>
      </w:r>
    </w:p>
    <w:p w14:paraId="466B8380" w14:textId="77777777" w:rsidR="006467D2" w:rsidRPr="00595D8B" w:rsidRDefault="006467D2" w:rsidP="001F71AA">
      <w:pPr>
        <w:pStyle w:val="a0"/>
      </w:pPr>
      <w:r w:rsidRPr="00595D8B">
        <w:t>достижение лидерства предприятий города в отраслях транспорта и агропромышленного комплекса на территории Приморья;</w:t>
      </w:r>
    </w:p>
    <w:p w14:paraId="466B8381" w14:textId="77777777" w:rsidR="006467D2" w:rsidRPr="00595D8B" w:rsidRDefault="006467D2" w:rsidP="001F71AA">
      <w:pPr>
        <w:pStyle w:val="a0"/>
      </w:pPr>
      <w:r w:rsidRPr="00595D8B">
        <w:t>строительство гостиниц и бизнес-центров;</w:t>
      </w:r>
    </w:p>
    <w:p w14:paraId="466B8382" w14:textId="77777777" w:rsidR="006467D2" w:rsidRPr="00595D8B" w:rsidRDefault="006467D2" w:rsidP="001F71AA">
      <w:pPr>
        <w:pStyle w:val="a0"/>
      </w:pPr>
      <w:r w:rsidRPr="00595D8B">
        <w:t>строительство жилья комфорт и премиум-класса;</w:t>
      </w:r>
    </w:p>
    <w:p w14:paraId="466B8383" w14:textId="77777777" w:rsidR="006467D2" w:rsidRPr="00595D8B" w:rsidRDefault="006467D2" w:rsidP="001F71AA">
      <w:pPr>
        <w:pStyle w:val="a0"/>
      </w:pPr>
      <w:r w:rsidRPr="00595D8B">
        <w:t xml:space="preserve">создание центров российско-китайского (российско-корейского) делового сотрудничества. </w:t>
      </w:r>
    </w:p>
    <w:p w14:paraId="466B8384" w14:textId="77777777" w:rsidR="006467D2" w:rsidRPr="00595D8B" w:rsidRDefault="001C6FA4" w:rsidP="00BB589C">
      <w:pPr>
        <w:pStyle w:val="2"/>
      </w:pPr>
      <w:bookmarkStart w:id="60" w:name="_Toc88921899"/>
      <w:bookmarkStart w:id="61" w:name="_Toc98189930"/>
      <w:bookmarkStart w:id="62" w:name="_Toc104328767"/>
      <w:bookmarkStart w:id="63" w:name="_Toc114500017"/>
      <w:r w:rsidRPr="00595D8B">
        <w:t>Сценарий</w:t>
      </w:r>
      <w:r w:rsidR="006467D2" w:rsidRPr="00595D8B">
        <w:t xml:space="preserve"> «Уссурийск – новый туристический центр Приморья»</w:t>
      </w:r>
      <w:bookmarkEnd w:id="60"/>
      <w:bookmarkEnd w:id="61"/>
      <w:bookmarkEnd w:id="62"/>
      <w:bookmarkEnd w:id="63"/>
    </w:p>
    <w:p w14:paraId="466B8385" w14:textId="77777777" w:rsidR="006467D2" w:rsidRPr="00595D8B" w:rsidRDefault="006467D2" w:rsidP="00BB589C">
      <w:pPr>
        <w:pStyle w:val="aff0"/>
      </w:pPr>
      <w:r w:rsidRPr="00595D8B">
        <w:t>Данн</w:t>
      </w:r>
      <w:r w:rsidR="001C6FA4" w:rsidRPr="00595D8B">
        <w:t>ый</w:t>
      </w:r>
      <w:r w:rsidR="005B79E2" w:rsidRPr="00595D8B">
        <w:t xml:space="preserve"> </w:t>
      </w:r>
      <w:r w:rsidR="001C6FA4" w:rsidRPr="00595D8B">
        <w:t>сценарий</w:t>
      </w:r>
      <w:r w:rsidRPr="00595D8B">
        <w:t xml:space="preserve"> связан с развитием и освоением уникальных природных богатств Уссурийской тайги и актуализацией исторической памяти Дальнего Востока.</w:t>
      </w:r>
    </w:p>
    <w:p w14:paraId="466B8386" w14:textId="77777777" w:rsidR="006467D2" w:rsidRPr="00595D8B" w:rsidRDefault="001C6FA4" w:rsidP="00BB589C">
      <w:pPr>
        <w:pStyle w:val="aff0"/>
      </w:pPr>
      <w:r w:rsidRPr="00595D8B">
        <w:t>Сценарий</w:t>
      </w:r>
      <w:r w:rsidR="006467D2" w:rsidRPr="00595D8B">
        <w:t xml:space="preserve"> предусматривает отказ от </w:t>
      </w:r>
      <w:proofErr w:type="spellStart"/>
      <w:r w:rsidR="006467D2" w:rsidRPr="00595D8B">
        <w:t>реиндустриализации</w:t>
      </w:r>
      <w:proofErr w:type="spellEnd"/>
      <w:r w:rsidR="006467D2" w:rsidRPr="00595D8B">
        <w:t xml:space="preserve"> </w:t>
      </w:r>
      <w:r w:rsidR="005B79E2" w:rsidRPr="00595D8B">
        <w:t xml:space="preserve">промышленности </w:t>
      </w:r>
      <w:r w:rsidR="006467D2" w:rsidRPr="00595D8B">
        <w:t xml:space="preserve">и переориентировку </w:t>
      </w:r>
      <w:r w:rsidR="005B79E2" w:rsidRPr="00595D8B">
        <w:t>реального сектора экономики</w:t>
      </w:r>
      <w:r w:rsidR="006467D2" w:rsidRPr="00595D8B">
        <w:t xml:space="preserve"> под туристические тренды. </w:t>
      </w:r>
    </w:p>
    <w:p w14:paraId="466B8387" w14:textId="77777777" w:rsidR="006467D2" w:rsidRPr="00595D8B" w:rsidRDefault="006467D2" w:rsidP="00BB589C">
      <w:pPr>
        <w:pStyle w:val="aff0"/>
      </w:pPr>
      <w:r w:rsidRPr="00595D8B">
        <w:t xml:space="preserve">Приоритетным направлением представляется развитие крупных парков семейного отдыха выходного дня по типу Диснейленда, где в едином комплексе будут объединены и познавательные функции – экологические тропы, и развлечения в виде разнообразных аттракционов, спортивно-зрелищных мероприятий. </w:t>
      </w:r>
    </w:p>
    <w:p w14:paraId="466B8388" w14:textId="77777777" w:rsidR="006467D2" w:rsidRPr="00595D8B" w:rsidRDefault="001C6FA4" w:rsidP="00BB589C">
      <w:pPr>
        <w:pStyle w:val="aff0"/>
      </w:pPr>
      <w:r w:rsidRPr="00595D8B">
        <w:t>Сценарий</w:t>
      </w:r>
      <w:r w:rsidR="006467D2" w:rsidRPr="00595D8B">
        <w:t xml:space="preserve"> предусматривает возможность строительства комплексов гостиниц, кемпингов и прочих объектов</w:t>
      </w:r>
      <w:r w:rsidR="00F341DE" w:rsidRPr="00595D8B">
        <w:t xml:space="preserve"> для комфортного отдыха семей с </w:t>
      </w:r>
      <w:r w:rsidR="006467D2" w:rsidRPr="00595D8B">
        <w:t xml:space="preserve">детьми. </w:t>
      </w:r>
    </w:p>
    <w:p w14:paraId="466B8389" w14:textId="77777777" w:rsidR="006467D2" w:rsidRPr="00595D8B" w:rsidRDefault="006467D2" w:rsidP="00BB589C">
      <w:pPr>
        <w:pStyle w:val="aff0"/>
      </w:pPr>
      <w:r w:rsidRPr="00595D8B">
        <w:t>Положительными чертами данно</w:t>
      </w:r>
      <w:r w:rsidR="001C6FA4" w:rsidRPr="00595D8B">
        <w:t>го</w:t>
      </w:r>
      <w:r w:rsidR="005B79E2" w:rsidRPr="00595D8B">
        <w:t xml:space="preserve"> </w:t>
      </w:r>
      <w:r w:rsidR="001C6FA4" w:rsidRPr="00595D8B">
        <w:t>сценария</w:t>
      </w:r>
      <w:r w:rsidRPr="00595D8B">
        <w:t xml:space="preserve"> является возможность использования приграничного положения городского округа, его рекреационных активов, для развертывания его туристического потенциала</w:t>
      </w:r>
      <w:r w:rsidR="005B79E2" w:rsidRPr="00595D8B">
        <w:t>.</w:t>
      </w:r>
      <w:r w:rsidRPr="00595D8B">
        <w:t xml:space="preserve"> Недостатками </w:t>
      </w:r>
      <w:r w:rsidR="0079495E" w:rsidRPr="00595D8B">
        <w:t>сценария</w:t>
      </w:r>
      <w:r w:rsidRPr="00595D8B">
        <w:t xml:space="preserve"> </w:t>
      </w:r>
      <w:r w:rsidR="005B79E2" w:rsidRPr="00595D8B">
        <w:t xml:space="preserve">является </w:t>
      </w:r>
      <w:r w:rsidRPr="00595D8B">
        <w:t xml:space="preserve">невысокая окупаемость объектов </w:t>
      </w:r>
      <w:r w:rsidRPr="00595D8B">
        <w:lastRenderedPageBreak/>
        <w:t xml:space="preserve">туристической инфраструктуры, влияние сезонного фактора, отсутствие развитой инфраструктуры. </w:t>
      </w:r>
    </w:p>
    <w:p w14:paraId="466B838A" w14:textId="77777777" w:rsidR="006467D2" w:rsidRPr="00595D8B" w:rsidRDefault="006467D2" w:rsidP="00BB589C">
      <w:pPr>
        <w:pStyle w:val="aff0"/>
      </w:pPr>
      <w:r w:rsidRPr="00595D8B">
        <w:t xml:space="preserve">Основные приоритетные направления развития в рамках </w:t>
      </w:r>
      <w:r w:rsidR="001C6FA4" w:rsidRPr="00595D8B">
        <w:t>сценария</w:t>
      </w:r>
      <w:r w:rsidRPr="00595D8B">
        <w:t>:</w:t>
      </w:r>
    </w:p>
    <w:p w14:paraId="466B838B" w14:textId="77777777" w:rsidR="006467D2" w:rsidRPr="00595D8B" w:rsidRDefault="006467D2" w:rsidP="001F71AA">
      <w:pPr>
        <w:pStyle w:val="a0"/>
      </w:pPr>
      <w:r w:rsidRPr="00595D8B">
        <w:t>создание объектов туристической инфраструктуры;</w:t>
      </w:r>
    </w:p>
    <w:p w14:paraId="466B838C" w14:textId="77777777" w:rsidR="006467D2" w:rsidRPr="00595D8B" w:rsidRDefault="006467D2" w:rsidP="001F71AA">
      <w:pPr>
        <w:pStyle w:val="a0"/>
      </w:pPr>
      <w:r w:rsidRPr="00595D8B">
        <w:t>создание сети главных достопримечательностей города;</w:t>
      </w:r>
    </w:p>
    <w:p w14:paraId="466B838D" w14:textId="77777777" w:rsidR="006467D2" w:rsidRPr="00595D8B" w:rsidRDefault="006467D2" w:rsidP="001F71AA">
      <w:pPr>
        <w:pStyle w:val="a0"/>
      </w:pPr>
      <w:r w:rsidRPr="00595D8B">
        <w:t xml:space="preserve">определение основных объектов </w:t>
      </w:r>
      <w:proofErr w:type="spellStart"/>
      <w:r w:rsidRPr="00595D8B">
        <w:t>гастротуризма</w:t>
      </w:r>
      <w:proofErr w:type="spellEnd"/>
      <w:r w:rsidRPr="00595D8B">
        <w:t>;</w:t>
      </w:r>
    </w:p>
    <w:p w14:paraId="466B838E" w14:textId="77777777" w:rsidR="006467D2" w:rsidRPr="00595D8B" w:rsidRDefault="006467D2" w:rsidP="001F71AA">
      <w:pPr>
        <w:pStyle w:val="a0"/>
      </w:pPr>
      <w:r w:rsidRPr="00595D8B">
        <w:t>создание новых туристических маршрутов, в том числе в границах особо охраняемых природных территорий и на территориях подведомственных Министерству оборону России;</w:t>
      </w:r>
    </w:p>
    <w:p w14:paraId="466B838F" w14:textId="77777777" w:rsidR="006467D2" w:rsidRPr="00595D8B" w:rsidRDefault="006467D2" w:rsidP="001F71AA">
      <w:pPr>
        <w:pStyle w:val="a0"/>
      </w:pPr>
      <w:r w:rsidRPr="00595D8B">
        <w:t>подготовка кадров (гидов, переводчиков и пр.);</w:t>
      </w:r>
    </w:p>
    <w:p w14:paraId="466B8390" w14:textId="77777777" w:rsidR="006467D2" w:rsidRPr="00595D8B" w:rsidRDefault="006467D2" w:rsidP="001F71AA">
      <w:pPr>
        <w:pStyle w:val="a0"/>
      </w:pPr>
      <w:r w:rsidRPr="00595D8B">
        <w:t>продвижение турпродукта и формирование туристического бренда города Уссурийска.</w:t>
      </w:r>
    </w:p>
    <w:p w14:paraId="466B8391" w14:textId="51F962A9" w:rsidR="006467D2" w:rsidRPr="00595D8B" w:rsidRDefault="006467D2" w:rsidP="00BB589C">
      <w:pPr>
        <w:pStyle w:val="10"/>
      </w:pPr>
      <w:bookmarkStart w:id="64" w:name="_Toc88921900"/>
      <w:bookmarkStart w:id="65" w:name="_Toc98189931"/>
      <w:bookmarkStart w:id="66" w:name="_Toc104328768"/>
      <w:bookmarkStart w:id="67" w:name="_Toc114500018"/>
      <w:r w:rsidRPr="00595D8B">
        <w:t>Стратегические интересы и приоритеты субъектов развития</w:t>
      </w:r>
      <w:bookmarkEnd w:id="64"/>
      <w:r w:rsidR="001F71AA" w:rsidRPr="00595D8B">
        <w:t xml:space="preserve"> в </w:t>
      </w:r>
      <w:r w:rsidRPr="00595D8B">
        <w:t>рамках сценарного планирования</w:t>
      </w:r>
      <w:bookmarkEnd w:id="65"/>
      <w:bookmarkEnd w:id="66"/>
      <w:bookmarkEnd w:id="67"/>
    </w:p>
    <w:p w14:paraId="466B8392" w14:textId="77777777" w:rsidR="00C647F5" w:rsidRPr="00595D8B" w:rsidRDefault="00C647F5" w:rsidP="00BB589C">
      <w:pPr>
        <w:pStyle w:val="aff0"/>
      </w:pPr>
      <w:r w:rsidRPr="00595D8B">
        <w:t xml:space="preserve">В целях выявления стратегических интересов и приоритетов </w:t>
      </w:r>
      <w:r w:rsidR="008A5F7B" w:rsidRPr="00595D8B">
        <w:t xml:space="preserve">субъектов </w:t>
      </w:r>
      <w:r w:rsidRPr="00595D8B">
        <w:t>развития Уссурийского городского округа Приморского края были проведены исследования, в том числе:</w:t>
      </w:r>
    </w:p>
    <w:p w14:paraId="466B8393" w14:textId="77777777" w:rsidR="00C647F5" w:rsidRPr="00595D8B" w:rsidRDefault="00C647F5" w:rsidP="001F71AA">
      <w:pPr>
        <w:pStyle w:val="a0"/>
      </w:pPr>
      <w:r w:rsidRPr="00595D8B">
        <w:t>очные и заочные экспертные интервью с представителями бизнес-среды;</w:t>
      </w:r>
    </w:p>
    <w:p w14:paraId="466B8394" w14:textId="77777777" w:rsidR="00C647F5" w:rsidRPr="00595D8B" w:rsidRDefault="00C647F5" w:rsidP="001F71AA">
      <w:pPr>
        <w:pStyle w:val="a0"/>
      </w:pPr>
      <w:r w:rsidRPr="00595D8B">
        <w:t xml:space="preserve">анкетирование жителей Уссурийского городского округа (в том числе молодежи) </w:t>
      </w:r>
      <w:r w:rsidR="00D87534" w:rsidRPr="00595D8B">
        <w:t>различной направленности.</w:t>
      </w:r>
    </w:p>
    <w:p w14:paraId="466B8395" w14:textId="77777777" w:rsidR="00C647F5" w:rsidRPr="00595D8B" w:rsidRDefault="00C647F5" w:rsidP="00BB589C">
      <w:pPr>
        <w:pStyle w:val="aff0"/>
      </w:pPr>
      <w:r w:rsidRPr="00595D8B">
        <w:rPr>
          <w:b/>
        </w:rPr>
        <w:t xml:space="preserve">В рамках исследований </w:t>
      </w:r>
      <w:r w:rsidRPr="00595D8B">
        <w:t xml:space="preserve">проведен анализ следующих аспектов жизнеустройства </w:t>
      </w:r>
      <w:r w:rsidR="00CF3F69" w:rsidRPr="00595D8B">
        <w:t>г. Уссурийск</w:t>
      </w:r>
      <w:r w:rsidRPr="00595D8B">
        <w:t>а и Уссурийского городского округа в целом:</w:t>
      </w:r>
    </w:p>
    <w:p w14:paraId="466B8396" w14:textId="77777777" w:rsidR="00C647F5" w:rsidRPr="00595D8B" w:rsidRDefault="00C647F5" w:rsidP="001F71AA">
      <w:pPr>
        <w:pStyle w:val="a0"/>
      </w:pPr>
      <w:r w:rsidRPr="00595D8B">
        <w:t>выявление:</w:t>
      </w:r>
    </w:p>
    <w:p w14:paraId="466B8397" w14:textId="77777777" w:rsidR="00C647F5" w:rsidRPr="00595D8B" w:rsidRDefault="00C647F5" w:rsidP="001F71AA">
      <w:pPr>
        <w:pStyle w:val="a0"/>
        <w:rPr>
          <w:lang w:val="ru-RU"/>
        </w:rPr>
      </w:pPr>
      <w:r w:rsidRPr="00595D8B">
        <w:t>проблем, с</w:t>
      </w:r>
      <w:r w:rsidRPr="00595D8B">
        <w:rPr>
          <w:lang w:val="ru-RU"/>
        </w:rPr>
        <w:t xml:space="preserve">уществующих на территории </w:t>
      </w:r>
      <w:r w:rsidRPr="00595D8B">
        <w:t>Уссурийск</w:t>
      </w:r>
      <w:r w:rsidRPr="00595D8B">
        <w:rPr>
          <w:lang w:val="ru-RU"/>
        </w:rPr>
        <w:t>ого</w:t>
      </w:r>
      <w:r w:rsidRPr="00595D8B">
        <w:t xml:space="preserve"> городск</w:t>
      </w:r>
      <w:r w:rsidRPr="00595D8B">
        <w:rPr>
          <w:lang w:val="ru-RU"/>
        </w:rPr>
        <w:t>ого</w:t>
      </w:r>
      <w:r w:rsidRPr="00595D8B">
        <w:t xml:space="preserve"> округ</w:t>
      </w:r>
      <w:r w:rsidRPr="00595D8B">
        <w:rPr>
          <w:lang w:val="ru-RU"/>
        </w:rPr>
        <w:t>а</w:t>
      </w:r>
      <w:r w:rsidRPr="00595D8B">
        <w:t xml:space="preserve"> в</w:t>
      </w:r>
      <w:r w:rsidR="00BB07E6" w:rsidRPr="00595D8B">
        <w:rPr>
          <w:lang w:val="ru-RU"/>
        </w:rPr>
        <w:t xml:space="preserve"> </w:t>
      </w:r>
      <w:r w:rsidRPr="00595D8B">
        <w:t>настоящее время;</w:t>
      </w:r>
    </w:p>
    <w:p w14:paraId="466B8398" w14:textId="77777777" w:rsidR="00C647F5" w:rsidRPr="00595D8B" w:rsidRDefault="00C647F5" w:rsidP="001F71AA">
      <w:pPr>
        <w:pStyle w:val="a0"/>
        <w:rPr>
          <w:lang w:val="ru-RU"/>
        </w:rPr>
      </w:pPr>
      <w:r w:rsidRPr="00595D8B">
        <w:t>уникальности и конкурентных преимуществ Уссурийского городского округа;</w:t>
      </w:r>
    </w:p>
    <w:p w14:paraId="466B8399" w14:textId="77777777" w:rsidR="00C647F5" w:rsidRPr="00595D8B" w:rsidRDefault="00C647F5" w:rsidP="001F71AA">
      <w:pPr>
        <w:pStyle w:val="a0"/>
      </w:pPr>
      <w:r w:rsidRPr="00595D8B">
        <w:lastRenderedPageBreak/>
        <w:t xml:space="preserve">определение: </w:t>
      </w:r>
    </w:p>
    <w:p w14:paraId="466B839A" w14:textId="77777777" w:rsidR="00C647F5" w:rsidRPr="00595D8B" w:rsidRDefault="00C647F5" w:rsidP="001F71AA">
      <w:pPr>
        <w:pStyle w:val="a0"/>
      </w:pPr>
      <w:r w:rsidRPr="00595D8B">
        <w:t>приоритетных направлений развития городского округа;</w:t>
      </w:r>
    </w:p>
    <w:p w14:paraId="466B839B" w14:textId="77777777" w:rsidR="00C647F5" w:rsidRPr="00595D8B" w:rsidRDefault="00C647F5" w:rsidP="001F71AA">
      <w:pPr>
        <w:pStyle w:val="a0"/>
      </w:pPr>
      <w:r w:rsidRPr="00595D8B">
        <w:t>мер и механизмов, при помощи которых могут быть решены проблемы городского округа</w:t>
      </w:r>
      <w:r w:rsidRPr="00595D8B">
        <w:rPr>
          <w:lang w:val="ru-RU"/>
        </w:rPr>
        <w:t>.</w:t>
      </w:r>
    </w:p>
    <w:p w14:paraId="466B839C" w14:textId="77777777" w:rsidR="00C647F5" w:rsidRPr="00595D8B" w:rsidRDefault="00C647F5" w:rsidP="00BB589C">
      <w:pPr>
        <w:pStyle w:val="aff0"/>
      </w:pPr>
      <w:r w:rsidRPr="00595D8B">
        <w:rPr>
          <w:b/>
        </w:rPr>
        <w:t>По результатам</w:t>
      </w:r>
      <w:r w:rsidRPr="00595D8B">
        <w:t xml:space="preserve"> </w:t>
      </w:r>
      <w:r w:rsidRPr="00595D8B">
        <w:rPr>
          <w:b/>
        </w:rPr>
        <w:t>исследования бизнес-среды</w:t>
      </w:r>
      <w:r w:rsidRPr="00595D8B">
        <w:t xml:space="preserve"> Уссурийского городского округа установлено, что большая часть респондентов (56,6%) в целом позитивно оценивают социально-экономическое развитие городского округа за последние 5 лет. </w:t>
      </w:r>
    </w:p>
    <w:p w14:paraId="466B839D" w14:textId="77777777" w:rsidR="00C647F5" w:rsidRPr="00595D8B" w:rsidRDefault="00C647F5" w:rsidP="00BB589C">
      <w:pPr>
        <w:pStyle w:val="aff0"/>
      </w:pPr>
      <w:r w:rsidRPr="00595D8B">
        <w:t xml:space="preserve">Преимущества ведения бизнеса в </w:t>
      </w:r>
      <w:r w:rsidR="000803F0" w:rsidRPr="00595D8B">
        <w:t>Уссурийском городском округе</w:t>
      </w:r>
      <w:r w:rsidRPr="00595D8B">
        <w:t>:</w:t>
      </w:r>
    </w:p>
    <w:p w14:paraId="466B839E" w14:textId="77777777" w:rsidR="001F3D28" w:rsidRPr="00595D8B" w:rsidRDefault="00BB07E6" w:rsidP="001F71AA">
      <w:pPr>
        <w:pStyle w:val="a0"/>
      </w:pPr>
      <w:r w:rsidRPr="00595D8B">
        <w:t>комфортная</w:t>
      </w:r>
      <w:r w:rsidR="001F3D28" w:rsidRPr="00595D8B">
        <w:t xml:space="preserve"> жизнь с ведением личного бизнеса (53,0%);</w:t>
      </w:r>
    </w:p>
    <w:p w14:paraId="466B839F" w14:textId="77777777" w:rsidR="008B21C7" w:rsidRPr="00595D8B" w:rsidRDefault="00BB07E6" w:rsidP="001F71AA">
      <w:pPr>
        <w:pStyle w:val="a0"/>
      </w:pPr>
      <w:r w:rsidRPr="00595D8B">
        <w:t>высокая</w:t>
      </w:r>
      <w:r w:rsidR="001F3D28" w:rsidRPr="00595D8B">
        <w:t xml:space="preserve"> концентрация служащих сферы гос</w:t>
      </w:r>
      <w:r w:rsidRPr="00595D8B">
        <w:t xml:space="preserve">ударственного </w:t>
      </w:r>
      <w:r w:rsidR="001F3D28" w:rsidRPr="00595D8B">
        <w:t>управления и обеспечения военной безопасности – высокая покупательская способность населения (50,0%);</w:t>
      </w:r>
    </w:p>
    <w:p w14:paraId="466B83A0" w14:textId="77777777" w:rsidR="008B21C7" w:rsidRPr="00595D8B" w:rsidRDefault="00BB07E6" w:rsidP="001F71AA">
      <w:pPr>
        <w:pStyle w:val="a0"/>
      </w:pPr>
      <w:r w:rsidRPr="00595D8B">
        <w:t xml:space="preserve">газификация городского </w:t>
      </w:r>
      <w:r w:rsidR="001F3D28" w:rsidRPr="00595D8B">
        <w:t>округа (46,0%).</w:t>
      </w:r>
    </w:p>
    <w:p w14:paraId="466B83A1" w14:textId="77777777" w:rsidR="00C647F5" w:rsidRPr="00595D8B" w:rsidRDefault="00C647F5" w:rsidP="00BB589C">
      <w:pPr>
        <w:pStyle w:val="aff0"/>
      </w:pPr>
      <w:r w:rsidRPr="00595D8B">
        <w:t xml:space="preserve">По </w:t>
      </w:r>
      <w:r w:rsidR="003722BD" w:rsidRPr="00595D8B">
        <w:t>мнению</w:t>
      </w:r>
      <w:r w:rsidRPr="00595D8B">
        <w:t xml:space="preserve"> </w:t>
      </w:r>
      <w:r w:rsidR="008E6728" w:rsidRPr="00595D8B">
        <w:t>большинства</w:t>
      </w:r>
      <w:r w:rsidRPr="00595D8B">
        <w:t xml:space="preserve"> опрошенных (60,0%)</w:t>
      </w:r>
      <w:r w:rsidR="005B2C9A" w:rsidRPr="00595D8B">
        <w:t>,</w:t>
      </w:r>
      <w:r w:rsidRPr="00595D8B">
        <w:t xml:space="preserve"> к числу основных факторов, препятствующих развитию бизнеса являются:</w:t>
      </w:r>
    </w:p>
    <w:p w14:paraId="466B83A2" w14:textId="77777777" w:rsidR="001F3D28" w:rsidRPr="00595D8B" w:rsidRDefault="001F3D28" w:rsidP="001F71AA">
      <w:pPr>
        <w:pStyle w:val="a0"/>
      </w:pPr>
      <w:r w:rsidRPr="00595D8B">
        <w:t>высокая стоимость инвестиционных кредитов (45,0%)</w:t>
      </w:r>
      <w:r w:rsidR="005B2C9A" w:rsidRPr="00595D8B">
        <w:t>;</w:t>
      </w:r>
    </w:p>
    <w:p w14:paraId="466B83A3" w14:textId="77777777" w:rsidR="001F3D28" w:rsidRPr="00595D8B" w:rsidRDefault="001F3D28" w:rsidP="001F71AA">
      <w:pPr>
        <w:pStyle w:val="a0"/>
      </w:pPr>
      <w:r w:rsidRPr="00595D8B">
        <w:t>отсутствие бизнес-инкубатора для начинающих предпринимателей (42,0%);</w:t>
      </w:r>
    </w:p>
    <w:p w14:paraId="466B83A4" w14:textId="77777777" w:rsidR="001F3D28" w:rsidRPr="00595D8B" w:rsidRDefault="001F3D28" w:rsidP="001F71AA">
      <w:pPr>
        <w:pStyle w:val="a0"/>
      </w:pPr>
      <w:r w:rsidRPr="00595D8B">
        <w:t>наличие инвестиционных площадок, имеющих инфраструктуру</w:t>
      </w:r>
      <w:r w:rsidR="001D47DD" w:rsidRPr="00595D8B">
        <w:t xml:space="preserve"> </w:t>
      </w:r>
      <w:r w:rsidRPr="00595D8B">
        <w:t>(36,0%);</w:t>
      </w:r>
    </w:p>
    <w:p w14:paraId="466B83A5" w14:textId="77777777" w:rsidR="001F3D28" w:rsidRPr="00595D8B" w:rsidRDefault="001F3D28" w:rsidP="001F71AA">
      <w:pPr>
        <w:pStyle w:val="a0"/>
      </w:pPr>
      <w:r w:rsidRPr="00595D8B">
        <w:t>нехватка квалифицированных кадров (42,1%);</w:t>
      </w:r>
    </w:p>
    <w:p w14:paraId="466B83A6" w14:textId="77777777" w:rsidR="001F3D28" w:rsidRPr="00595D8B" w:rsidRDefault="001F3D28" w:rsidP="001F71AA">
      <w:pPr>
        <w:pStyle w:val="a0"/>
      </w:pPr>
      <w:r w:rsidRPr="00595D8B">
        <w:t>отток населения (57,9%).</w:t>
      </w:r>
    </w:p>
    <w:p w14:paraId="466B83A7" w14:textId="77777777" w:rsidR="000803F0" w:rsidRPr="00595D8B" w:rsidRDefault="008E6728" w:rsidP="00BB589C">
      <w:pPr>
        <w:pStyle w:val="aff0"/>
      </w:pPr>
      <w:r w:rsidRPr="00595D8B">
        <w:rPr>
          <w:b/>
        </w:rPr>
        <w:t>Опрос</w:t>
      </w:r>
      <w:r w:rsidR="00C647F5" w:rsidRPr="00595D8B">
        <w:rPr>
          <w:b/>
        </w:rPr>
        <w:t xml:space="preserve"> жителей</w:t>
      </w:r>
      <w:r w:rsidR="00C647F5" w:rsidRPr="00595D8B">
        <w:t xml:space="preserve"> Уссурийского городского округа показал, что большая часть населения (53,0%) считает Уссурийский городской округ комфортным для проживания. Тем не менее, около 25% опрошенных в перспективе рассматривают возможным переезд из Уссури</w:t>
      </w:r>
      <w:r w:rsidR="00F341DE" w:rsidRPr="00595D8B">
        <w:t>йского городского округа, а 15% </w:t>
      </w:r>
      <w:r w:rsidR="000803F0" w:rsidRPr="00595D8B">
        <w:t xml:space="preserve">– </w:t>
      </w:r>
      <w:r w:rsidR="00C647F5" w:rsidRPr="00595D8B">
        <w:t>уже планирует переезд.</w:t>
      </w:r>
    </w:p>
    <w:p w14:paraId="466B83A8" w14:textId="77777777" w:rsidR="00C647F5" w:rsidRPr="00595D8B" w:rsidRDefault="00C647F5" w:rsidP="00BB589C">
      <w:pPr>
        <w:pStyle w:val="aff0"/>
      </w:pPr>
      <w:r w:rsidRPr="00595D8B">
        <w:lastRenderedPageBreak/>
        <w:t>Наиболее острыми проблемами в Уссурийском городском округе, по мнению жителей, названы:</w:t>
      </w:r>
    </w:p>
    <w:p w14:paraId="466B83A9" w14:textId="77777777" w:rsidR="00C647F5" w:rsidRPr="00595D8B" w:rsidRDefault="00E02A04" w:rsidP="001F71AA">
      <w:pPr>
        <w:pStyle w:val="a0"/>
      </w:pPr>
      <w:r w:rsidRPr="00595D8B">
        <w:t>стоимость квадратного метра жилья (80,0</w:t>
      </w:r>
      <w:r w:rsidR="00C647F5" w:rsidRPr="00595D8B">
        <w:t>%)</w:t>
      </w:r>
      <w:r w:rsidRPr="00595D8B">
        <w:t>;</w:t>
      </w:r>
    </w:p>
    <w:p w14:paraId="466B83AA" w14:textId="77777777" w:rsidR="00E02A04" w:rsidRPr="00595D8B" w:rsidRDefault="00E02A04" w:rsidP="001F71AA">
      <w:pPr>
        <w:pStyle w:val="a0"/>
      </w:pPr>
      <w:r w:rsidRPr="00595D8B">
        <w:t>отток молодежи в регионы с более высоким уровнем жизни (70,0%);</w:t>
      </w:r>
    </w:p>
    <w:p w14:paraId="466B83AB" w14:textId="77777777" w:rsidR="00E02A04" w:rsidRPr="00595D8B" w:rsidRDefault="00E02A04" w:rsidP="001F71AA">
      <w:pPr>
        <w:pStyle w:val="a0"/>
      </w:pPr>
      <w:r w:rsidRPr="00595D8B">
        <w:t>недостаточное количество культурных пространств и современных мест для прогулок и отдыха (68,0%);</w:t>
      </w:r>
    </w:p>
    <w:p w14:paraId="466B83AC" w14:textId="3CEF481A" w:rsidR="00E02A04" w:rsidRPr="00595D8B" w:rsidRDefault="00E02A04" w:rsidP="001F71AA">
      <w:pPr>
        <w:pStyle w:val="a0"/>
      </w:pPr>
      <w:r w:rsidRPr="00595D8B">
        <w:t>нехватка спортивных к</w:t>
      </w:r>
      <w:r w:rsidR="001F71AA" w:rsidRPr="00595D8B">
        <w:t>омплексов универсального типа и</w:t>
      </w:r>
      <w:r w:rsidR="001F71AA" w:rsidRPr="00595D8B">
        <w:rPr>
          <w:lang w:val="ru-RU"/>
        </w:rPr>
        <w:t> </w:t>
      </w:r>
      <w:r w:rsidRPr="00595D8B">
        <w:t>плавательных бассейнов (62,0%);</w:t>
      </w:r>
    </w:p>
    <w:p w14:paraId="466B83AD" w14:textId="77777777" w:rsidR="00D6125D" w:rsidRPr="00595D8B" w:rsidRDefault="00D6125D" w:rsidP="001F71AA">
      <w:pPr>
        <w:pStyle w:val="a0"/>
      </w:pPr>
      <w:r w:rsidRPr="00595D8B">
        <w:t>нехватка мест в детских садах (39,0%);</w:t>
      </w:r>
    </w:p>
    <w:p w14:paraId="466B83AE" w14:textId="77777777" w:rsidR="00D6125D" w:rsidRPr="00595D8B" w:rsidRDefault="00D6125D" w:rsidP="001F71AA">
      <w:pPr>
        <w:pStyle w:val="a0"/>
      </w:pPr>
      <w:r w:rsidRPr="00595D8B">
        <w:t>город разделен транссибирской магистралью; затрудненное транспортное сообщение между западом и востоком (35,0%);</w:t>
      </w:r>
    </w:p>
    <w:p w14:paraId="466B83AF" w14:textId="77777777" w:rsidR="00D6125D" w:rsidRPr="00595D8B" w:rsidRDefault="00D6125D" w:rsidP="001F71AA">
      <w:pPr>
        <w:pStyle w:val="a0"/>
      </w:pPr>
      <w:r w:rsidRPr="00595D8B">
        <w:t>мосты в неудовлетворительном состоянии (30,0%);</w:t>
      </w:r>
    </w:p>
    <w:p w14:paraId="466B83B0" w14:textId="77777777" w:rsidR="00D6125D" w:rsidRPr="00595D8B" w:rsidRDefault="00D6125D" w:rsidP="001F71AA">
      <w:pPr>
        <w:pStyle w:val="a0"/>
      </w:pPr>
      <w:r w:rsidRPr="00595D8B">
        <w:t>недостаток врачей – узких специалистов в медицинских организациях (26,0%);</w:t>
      </w:r>
    </w:p>
    <w:p w14:paraId="466B83B1" w14:textId="77777777" w:rsidR="00C647F5" w:rsidRPr="00595D8B" w:rsidRDefault="00C647F5" w:rsidP="001F71AA">
      <w:pPr>
        <w:pStyle w:val="a0"/>
      </w:pPr>
      <w:r w:rsidRPr="00595D8B">
        <w:t xml:space="preserve">недостаток объектов социальной инфраструктуры </w:t>
      </w:r>
      <w:r w:rsidR="00E02A04" w:rsidRPr="00595D8B">
        <w:t xml:space="preserve">в новых микрорайонах </w:t>
      </w:r>
      <w:r w:rsidRPr="00595D8B">
        <w:t xml:space="preserve">(25,3%), </w:t>
      </w:r>
    </w:p>
    <w:p w14:paraId="466B83B2" w14:textId="77777777" w:rsidR="00C647F5" w:rsidRPr="00595D8B" w:rsidRDefault="00D6125D" w:rsidP="001F71AA">
      <w:pPr>
        <w:pStyle w:val="a0"/>
      </w:pPr>
      <w:r w:rsidRPr="00595D8B">
        <w:t>затопление территорий; отсутствие дамбы (15,0%).</w:t>
      </w:r>
    </w:p>
    <w:p w14:paraId="466B83B3" w14:textId="77777777" w:rsidR="00C647F5" w:rsidRPr="00595D8B" w:rsidRDefault="00C647F5" w:rsidP="00BB589C">
      <w:pPr>
        <w:pStyle w:val="aff0"/>
      </w:pPr>
      <w:r w:rsidRPr="00595D8B">
        <w:t xml:space="preserve">В качестве </w:t>
      </w:r>
      <w:r w:rsidR="008E6728" w:rsidRPr="00595D8B">
        <w:t>приоритетных</w:t>
      </w:r>
      <w:r w:rsidRPr="00595D8B">
        <w:t xml:space="preserve"> направлений развития Уссурийского городского округа более половины опрошенных видят развитие промышленного производства, около трети опрошенных – развитие </w:t>
      </w:r>
      <w:r w:rsidR="00D87534" w:rsidRPr="00595D8B">
        <w:t>туристической отрасли</w:t>
      </w:r>
      <w:r w:rsidRPr="00595D8B">
        <w:t xml:space="preserve"> и создание образовательного кластера.</w:t>
      </w:r>
    </w:p>
    <w:p w14:paraId="466B83B4" w14:textId="77777777" w:rsidR="00C647F5" w:rsidRPr="00595D8B" w:rsidRDefault="00C647F5" w:rsidP="00BB589C">
      <w:pPr>
        <w:pStyle w:val="aff0"/>
      </w:pPr>
      <w:r w:rsidRPr="00595D8B">
        <w:t>Для привлечения молодых и амбициозных людей в городской округ, по мнению большинства респондентов, необходимо обеспечить развитие городской экономики, создание новых высокооплачиваемых мест, формирование комфортной городской среды и создание условий для получения высшего и среднего п</w:t>
      </w:r>
      <w:r w:rsidR="00F341DE" w:rsidRPr="00595D8B">
        <w:t>рофессионального образования в </w:t>
      </w:r>
      <w:r w:rsidRPr="00595D8B">
        <w:t>перспективных и востребованных профессиях.</w:t>
      </w:r>
    </w:p>
    <w:p w14:paraId="466B83B5" w14:textId="77777777" w:rsidR="00D87534" w:rsidRPr="00595D8B" w:rsidRDefault="00D87534" w:rsidP="00BB589C">
      <w:pPr>
        <w:pStyle w:val="aff0"/>
      </w:pPr>
      <w:r w:rsidRPr="00595D8B">
        <w:t xml:space="preserve">В рамках подготовки </w:t>
      </w:r>
      <w:r w:rsidR="000803F0" w:rsidRPr="00595D8B">
        <w:t>Стратегии социально-экономического развития Уссурийского городского округа на период до 2035 года</w:t>
      </w:r>
      <w:r w:rsidRPr="00595D8B">
        <w:t xml:space="preserve"> проведена </w:t>
      </w:r>
      <w:r w:rsidRPr="00595D8B">
        <w:lastRenderedPageBreak/>
        <w:t xml:space="preserve">стратегическая сессия по обсуждению </w:t>
      </w:r>
      <w:r w:rsidR="001C6FA4" w:rsidRPr="00595D8B">
        <w:t>сценариев</w:t>
      </w:r>
      <w:r w:rsidRPr="00595D8B">
        <w:t xml:space="preserve"> социально-экономического развития Уссурийского городского округа с основными </w:t>
      </w:r>
      <w:proofErr w:type="spellStart"/>
      <w:r w:rsidRPr="00595D8B">
        <w:t>стейкхолдерами</w:t>
      </w:r>
      <w:proofErr w:type="spellEnd"/>
      <w:r w:rsidRPr="00595D8B">
        <w:t xml:space="preserve"> (жители, бизнес-структуры, общественные организации, органы местного самоуправления).</w:t>
      </w:r>
    </w:p>
    <w:p w14:paraId="466B83B6" w14:textId="12FA62AF" w:rsidR="00AE1CE2" w:rsidRPr="00595D8B" w:rsidRDefault="00AE1CE2" w:rsidP="00BB589C">
      <w:pPr>
        <w:pStyle w:val="aff0"/>
      </w:pPr>
      <w:r w:rsidRPr="00595D8B">
        <w:t xml:space="preserve">По мнению </w:t>
      </w:r>
      <w:proofErr w:type="gramStart"/>
      <w:r w:rsidR="0079495E" w:rsidRPr="00595D8B">
        <w:t>большинства</w:t>
      </w:r>
      <w:proofErr w:type="gramEnd"/>
      <w:r w:rsidR="0079495E" w:rsidRPr="00595D8B">
        <w:t xml:space="preserve"> </w:t>
      </w:r>
      <w:proofErr w:type="spellStart"/>
      <w:r w:rsidRPr="00595D8B">
        <w:t>стейкхолдеров</w:t>
      </w:r>
      <w:proofErr w:type="spellEnd"/>
      <w:r w:rsidRPr="00595D8B">
        <w:t xml:space="preserve"> (63,0%)</w:t>
      </w:r>
      <w:r w:rsidR="008A5F7B" w:rsidRPr="00595D8B">
        <w:t>,</w:t>
      </w:r>
      <w:r w:rsidRPr="00595D8B">
        <w:t xml:space="preserve"> </w:t>
      </w:r>
      <w:r w:rsidR="001C6FA4" w:rsidRPr="00595D8B">
        <w:t>приоритетный сценарий</w:t>
      </w:r>
      <w:r w:rsidRPr="00595D8B">
        <w:t xml:space="preserve"> </w:t>
      </w:r>
      <w:r w:rsidR="0079495E" w:rsidRPr="00595D8B">
        <w:t xml:space="preserve">социально-экономического </w:t>
      </w:r>
      <w:r w:rsidRPr="00595D8B">
        <w:t xml:space="preserve">развития </w:t>
      </w:r>
      <w:r w:rsidR="000803F0" w:rsidRPr="00595D8B">
        <w:t>Уссурийского городского округа</w:t>
      </w:r>
      <w:r w:rsidR="0079495E" w:rsidRPr="00595D8B">
        <w:t xml:space="preserve"> должен быть связан</w:t>
      </w:r>
      <w:r w:rsidR="00BA1E47" w:rsidRPr="00595D8B">
        <w:t xml:space="preserve"> с развитие</w:t>
      </w:r>
      <w:r w:rsidRPr="00595D8B">
        <w:t xml:space="preserve">м </w:t>
      </w:r>
      <w:r w:rsidR="00F93C74" w:rsidRPr="00595D8B">
        <w:t xml:space="preserve">городского </w:t>
      </w:r>
      <w:r w:rsidRPr="00595D8B">
        <w:t>округа как диверсифицированного промышл</w:t>
      </w:r>
      <w:r w:rsidR="001F71AA" w:rsidRPr="00595D8B">
        <w:t>енного, сельскохозяйственного и </w:t>
      </w:r>
      <w:r w:rsidRPr="00595D8B">
        <w:t>логистического центра».</w:t>
      </w:r>
    </w:p>
    <w:p w14:paraId="466B83B7" w14:textId="77777777" w:rsidR="00CE0410" w:rsidRPr="00595D8B" w:rsidRDefault="00CE0410" w:rsidP="00CE0410">
      <w:pPr>
        <w:pStyle w:val="aff0"/>
      </w:pPr>
      <w:r w:rsidRPr="00595D8B">
        <w:t xml:space="preserve">Для сценария </w:t>
      </w:r>
      <w:r w:rsidRPr="00595D8B">
        <w:rPr>
          <w:b/>
        </w:rPr>
        <w:t>«Уссурийск – город для жизни»</w:t>
      </w:r>
      <w:r w:rsidRPr="00595D8B">
        <w:t xml:space="preserve"> жители Уссурийского городского округа определили следующие возможности: формирование комфортной, экологически благополучной городской среды, обеспечение населения доступным и комфортным жильем, разнообразными объектами общественно-делового назначения: здравоохранения, образования, культуры и спорта. Представители бизнес-структур отмечают выгодное геополитическое и стратегическое положение Уссурийского городского округа, богатые рекреационные ресурсы и благоприятные климатические условия.</w:t>
      </w:r>
    </w:p>
    <w:p w14:paraId="466B83B8" w14:textId="06A6BEA0" w:rsidR="00CE0410" w:rsidRPr="00595D8B" w:rsidRDefault="00CE0410" w:rsidP="00CE0410">
      <w:pPr>
        <w:pStyle w:val="aff0"/>
      </w:pPr>
      <w:r w:rsidRPr="00595D8B">
        <w:t>В качестве угроз и рисков, которые будут у городского округа при реализации сценария, жители У</w:t>
      </w:r>
      <w:r w:rsidR="001F71AA" w:rsidRPr="00595D8B">
        <w:t>ссурийского городского округа и </w:t>
      </w:r>
      <w:r w:rsidRPr="00595D8B">
        <w:t>представители бизнес-структур отмечают: дефицит образовательных учреждений и квалифицированных высокооплачиваемых рабоч</w:t>
      </w:r>
      <w:r w:rsidR="001F71AA" w:rsidRPr="00595D8B">
        <w:t>их мест, в </w:t>
      </w:r>
      <w:r w:rsidRPr="00595D8B">
        <w:t>следствие чего происходит отток молодого населения.</w:t>
      </w:r>
    </w:p>
    <w:p w14:paraId="466B83B9" w14:textId="77777777" w:rsidR="00CE0410" w:rsidRPr="00595D8B" w:rsidRDefault="00CE0410" w:rsidP="00CE0410">
      <w:pPr>
        <w:pStyle w:val="aff0"/>
      </w:pPr>
      <w:r w:rsidRPr="00595D8B">
        <w:t xml:space="preserve">Дополнительно, жители отмечают отсутствие перспектив развития сельского хозяйства, отказ от строительства новых и восстановление старых предприятий и производств, засоренность города. Представители бизнес-структур отмечают проблемы инфраструктуры города: транспорта (общественный транспорт и теплые остановки) и социальной сферы </w:t>
      </w:r>
      <w:r w:rsidRPr="00595D8B">
        <w:lastRenderedPageBreak/>
        <w:t>(образование, культура и досуг), большую зависимость благополучия региона от статуса международных отношений.</w:t>
      </w:r>
    </w:p>
    <w:p w14:paraId="466B83BA" w14:textId="5135F4D5" w:rsidR="00CE0410" w:rsidRPr="00595D8B" w:rsidRDefault="00CE0410" w:rsidP="00CE0410">
      <w:pPr>
        <w:pStyle w:val="aff0"/>
      </w:pPr>
      <w:r w:rsidRPr="00595D8B">
        <w:t xml:space="preserve">Для сценария </w:t>
      </w:r>
      <w:r w:rsidRPr="00595D8B">
        <w:rPr>
          <w:b/>
        </w:rPr>
        <w:t>«Уссурийск – как центр передовых сельскохозяйственных технологий и устойчивого развития»</w:t>
      </w:r>
      <w:r w:rsidRPr="00595D8B">
        <w:t xml:space="preserve"> жители Уссурийского городского округа и представители бизнес-структур выявили следующие возможности: создание (объединение) мелких и крупных предприятий замкнутого цикла (растениеводство и животноводство), квалифицированных высокооплачиваемых рабочих мест, обеспечение предприятий кадрами высшего и среднего звена, освоение новых рынков сбыта продукции, в том числе экспорт урожая в страны АТР. Перспективным в рамках сценария считают развитие </w:t>
      </w:r>
      <w:proofErr w:type="spellStart"/>
      <w:r w:rsidRPr="00595D8B">
        <w:t>агротуризма</w:t>
      </w:r>
      <w:proofErr w:type="spellEnd"/>
      <w:r w:rsidRPr="00595D8B">
        <w:t>: научного туризма, направленного на участие в научно-</w:t>
      </w:r>
      <w:r w:rsidR="001F71AA" w:rsidRPr="00595D8B">
        <w:t>исследовательских программах, и </w:t>
      </w:r>
      <w:r w:rsidRPr="00595D8B">
        <w:t>формирование событийной программы (праздник урожая, день поля и т.д.).</w:t>
      </w:r>
    </w:p>
    <w:p w14:paraId="466B83BB" w14:textId="77777777" w:rsidR="00CE0410" w:rsidRPr="00595D8B" w:rsidRDefault="00CE0410" w:rsidP="00CE0410">
      <w:pPr>
        <w:pStyle w:val="aff0"/>
      </w:pPr>
      <w:r w:rsidRPr="00595D8B">
        <w:t xml:space="preserve">Дополнительно, жители отмечают создание доступных мер поддержки сельхозпроизводителей, программ поддержки молодых кадров, размещение региональных министерств сельского и лесного хозяйства и создание новых логистических центров. Базовые возможности: развитие жилищной, инженерной и социальной инфраструктур. Представители бизнес-структур отмечают введение новых </w:t>
      </w:r>
      <w:proofErr w:type="spellStart"/>
      <w:r w:rsidRPr="00595D8B">
        <w:t>агронаправлений</w:t>
      </w:r>
      <w:proofErr w:type="spellEnd"/>
      <w:r w:rsidRPr="00595D8B">
        <w:t xml:space="preserve">, </w:t>
      </w:r>
      <w:proofErr w:type="spellStart"/>
      <w:r w:rsidRPr="00595D8B">
        <w:t>цифровизацию</w:t>
      </w:r>
      <w:proofErr w:type="spellEnd"/>
      <w:r w:rsidRPr="00595D8B">
        <w:t xml:space="preserve"> процессов: тепличные комплексы, органическое земледелие, элитное семеноводство, племенное животноводство.</w:t>
      </w:r>
    </w:p>
    <w:p w14:paraId="466B83BC" w14:textId="57ED71C1" w:rsidR="00CE0410" w:rsidRPr="00595D8B" w:rsidRDefault="00CE0410" w:rsidP="00CE0410">
      <w:pPr>
        <w:pStyle w:val="aff0"/>
      </w:pPr>
      <w:r w:rsidRPr="00595D8B">
        <w:t>В качестве угроз и рисков, которые будут у городского округа при реализации сценария, жители У</w:t>
      </w:r>
      <w:r w:rsidR="001F71AA" w:rsidRPr="00595D8B">
        <w:t>ссурийского городского округа и </w:t>
      </w:r>
      <w:r w:rsidRPr="00595D8B">
        <w:t>представители бизнес-структур отмечают: природно-климатические особенности Приморского края, обильные зоны подтопления, высокие затраты на производство,</w:t>
      </w:r>
      <w:r w:rsidR="001F71AA" w:rsidRPr="00595D8B">
        <w:t xml:space="preserve"> сельскохозяйственную технику и </w:t>
      </w:r>
      <w:r w:rsidRPr="00595D8B">
        <w:t xml:space="preserve">перерабатывающее оборудование, продолжительные сроки доставки, дефицит квалифицированных специалистов высшего и среднего звена на </w:t>
      </w:r>
      <w:r w:rsidRPr="00595D8B">
        <w:lastRenderedPageBreak/>
        <w:t xml:space="preserve">рынке труда, вызванный недостатком учебных заведений (мало бюджетных мест, дороговизна коммерческих программ).  </w:t>
      </w:r>
    </w:p>
    <w:p w14:paraId="466B83BD" w14:textId="77777777" w:rsidR="00CE0410" w:rsidRPr="00595D8B" w:rsidRDefault="00CE0410" w:rsidP="00CE0410">
      <w:pPr>
        <w:pStyle w:val="aff0"/>
      </w:pPr>
      <w:r w:rsidRPr="00595D8B">
        <w:t>Дополнительно, жители отмечают нечестную конкуренцию на рынке сельскохозяйственных предприятий: приход крупных московских компаний, уплата большой части налогов в западной части страны по месту юридической регистрации. Представители бизнес-структур отмечают нехватку специализированных пунктов хранения.</w:t>
      </w:r>
    </w:p>
    <w:p w14:paraId="2867B2A0" w14:textId="77777777" w:rsidR="00881024" w:rsidRPr="00595D8B" w:rsidRDefault="00881024" w:rsidP="00881024">
      <w:pPr>
        <w:pStyle w:val="aff0"/>
      </w:pPr>
      <w:r w:rsidRPr="00595D8B">
        <w:t xml:space="preserve">Для сценария </w:t>
      </w:r>
      <w:r w:rsidRPr="00595D8B">
        <w:rPr>
          <w:b/>
        </w:rPr>
        <w:t>«Уссурийск как диверсифицированный промышленный, сельскохозяйственный и логистический центр»</w:t>
      </w:r>
      <w:r w:rsidRPr="00595D8B">
        <w:t xml:space="preserve"> участники стратегической сессии назвали следующие возможности: </w:t>
      </w:r>
    </w:p>
    <w:p w14:paraId="2D3C6F21" w14:textId="77777777" w:rsidR="00881024" w:rsidRPr="00595D8B" w:rsidRDefault="00881024" w:rsidP="001F71AA">
      <w:pPr>
        <w:pStyle w:val="a0"/>
      </w:pPr>
      <w:r w:rsidRPr="00595D8B">
        <w:t xml:space="preserve">создание новых логистических центров, транспортного </w:t>
      </w:r>
      <w:proofErr w:type="spellStart"/>
      <w:r w:rsidRPr="00595D8B">
        <w:t>ХАБа</w:t>
      </w:r>
      <w:proofErr w:type="spellEnd"/>
      <w:r w:rsidRPr="00595D8B">
        <w:t xml:space="preserve"> на границе с Китаем;</w:t>
      </w:r>
    </w:p>
    <w:p w14:paraId="02801803" w14:textId="77777777" w:rsidR="00881024" w:rsidRPr="00595D8B" w:rsidRDefault="00881024" w:rsidP="001F71AA">
      <w:pPr>
        <w:pStyle w:val="a0"/>
      </w:pPr>
      <w:r w:rsidRPr="00595D8B">
        <w:t>развитие перерабатывающей промышленности;</w:t>
      </w:r>
    </w:p>
    <w:p w14:paraId="0725E876" w14:textId="77777777" w:rsidR="00881024" w:rsidRPr="00595D8B" w:rsidRDefault="00881024" w:rsidP="001F71AA">
      <w:pPr>
        <w:pStyle w:val="a0"/>
      </w:pPr>
      <w:r w:rsidRPr="00595D8B">
        <w:t>продовольственную безопасность региона;</w:t>
      </w:r>
    </w:p>
    <w:p w14:paraId="5453A147" w14:textId="77777777" w:rsidR="00881024" w:rsidRPr="00595D8B" w:rsidRDefault="00881024" w:rsidP="001F71AA">
      <w:pPr>
        <w:pStyle w:val="a0"/>
      </w:pPr>
      <w:r w:rsidRPr="00595D8B">
        <w:t>создание квалифицированных высокооплачиваемых рабочих мест;</w:t>
      </w:r>
    </w:p>
    <w:p w14:paraId="275F0A49" w14:textId="77777777" w:rsidR="00881024" w:rsidRPr="00595D8B" w:rsidRDefault="00881024" w:rsidP="001F71AA">
      <w:pPr>
        <w:pStyle w:val="a0"/>
      </w:pPr>
      <w:r w:rsidRPr="00595D8B">
        <w:t>открытие учебных заведений по направлениям промышленного и</w:t>
      </w:r>
      <w:r w:rsidRPr="00595D8B">
        <w:rPr>
          <w:lang w:val="ru-RU"/>
        </w:rPr>
        <w:t> </w:t>
      </w:r>
      <w:r w:rsidRPr="00595D8B">
        <w:t>сельскохозяйственного производства;</w:t>
      </w:r>
    </w:p>
    <w:p w14:paraId="041A537D" w14:textId="77777777" w:rsidR="00881024" w:rsidRPr="00595D8B" w:rsidRDefault="00881024" w:rsidP="001F71AA">
      <w:pPr>
        <w:pStyle w:val="a0"/>
      </w:pPr>
      <w:r w:rsidRPr="00595D8B">
        <w:t>сохранение перспективных местных специалистов и привлечение специалистов из других регионов, что способствует улучшению демографической ситуации;</w:t>
      </w:r>
    </w:p>
    <w:p w14:paraId="01018209" w14:textId="77777777" w:rsidR="00881024" w:rsidRPr="00595D8B" w:rsidRDefault="00881024" w:rsidP="001F71AA">
      <w:pPr>
        <w:pStyle w:val="a0"/>
      </w:pPr>
      <w:r w:rsidRPr="00595D8B">
        <w:t>развитие социальной инфраструктуры и строительство нового жилья, модернизация транспортной инфраструктуры;</w:t>
      </w:r>
    </w:p>
    <w:p w14:paraId="31E63969" w14:textId="77777777" w:rsidR="00881024" w:rsidRPr="00595D8B" w:rsidRDefault="00881024" w:rsidP="001F71AA">
      <w:pPr>
        <w:pStyle w:val="a0"/>
      </w:pPr>
      <w:r w:rsidRPr="00595D8B">
        <w:t>приток иностранных инвестиций в развитие экономики;</w:t>
      </w:r>
    </w:p>
    <w:p w14:paraId="68353614" w14:textId="77777777" w:rsidR="00881024" w:rsidRPr="00595D8B" w:rsidRDefault="00881024" w:rsidP="001F71AA">
      <w:pPr>
        <w:pStyle w:val="a0"/>
      </w:pPr>
      <w:r w:rsidRPr="00595D8B">
        <w:t>рост налоговых поступлений в региональный (муниципальный) бюджет.</w:t>
      </w:r>
    </w:p>
    <w:p w14:paraId="5C6886CD" w14:textId="77777777" w:rsidR="00881024" w:rsidRPr="00595D8B" w:rsidRDefault="00881024" w:rsidP="00881024">
      <w:pPr>
        <w:pStyle w:val="aff0"/>
      </w:pPr>
      <w:r w:rsidRPr="00595D8B">
        <w:t xml:space="preserve">По мнению </w:t>
      </w:r>
      <w:proofErr w:type="spellStart"/>
      <w:r w:rsidRPr="00595D8B">
        <w:t>стейкхолдеров</w:t>
      </w:r>
      <w:proofErr w:type="spellEnd"/>
      <w:r w:rsidRPr="00595D8B">
        <w:t xml:space="preserve"> препятствиями для реализации сценария являются:</w:t>
      </w:r>
    </w:p>
    <w:p w14:paraId="31084D6D" w14:textId="77777777" w:rsidR="00881024" w:rsidRPr="00595D8B" w:rsidRDefault="00881024" w:rsidP="001F71AA">
      <w:pPr>
        <w:pStyle w:val="a0"/>
      </w:pPr>
      <w:r w:rsidRPr="00595D8B">
        <w:t>природно-климатические особенности Приморского края (погодные условия, наводнения);</w:t>
      </w:r>
    </w:p>
    <w:p w14:paraId="268F181B" w14:textId="77777777" w:rsidR="00881024" w:rsidRPr="00595D8B" w:rsidRDefault="00881024" w:rsidP="001F71AA">
      <w:pPr>
        <w:pStyle w:val="a0"/>
      </w:pPr>
      <w:r w:rsidRPr="00595D8B">
        <w:lastRenderedPageBreak/>
        <w:t>недостаточно развитая транспортная инфраструктура;</w:t>
      </w:r>
    </w:p>
    <w:p w14:paraId="5A9C7E8D" w14:textId="77777777" w:rsidR="00881024" w:rsidRPr="00595D8B" w:rsidRDefault="00881024" w:rsidP="001F71AA">
      <w:pPr>
        <w:pStyle w:val="a0"/>
      </w:pPr>
      <w:r w:rsidRPr="00595D8B">
        <w:t>отсутствие поддержки сельскохозяйственных предприятий по вопросам приобретения сельскохозяйственной техники, перерабатывающего оборудования и сооружений для хранения (элеватора), сырья для тяжелой промышленности;</w:t>
      </w:r>
    </w:p>
    <w:p w14:paraId="40AFD0A6" w14:textId="77777777" w:rsidR="00881024" w:rsidRPr="00595D8B" w:rsidRDefault="00881024" w:rsidP="001F71AA">
      <w:pPr>
        <w:pStyle w:val="a0"/>
      </w:pPr>
      <w:r w:rsidRPr="00595D8B">
        <w:t>дефицит квалифицированной рабочей силы.</w:t>
      </w:r>
    </w:p>
    <w:p w14:paraId="33E43996" w14:textId="77777777" w:rsidR="00881024" w:rsidRPr="00595D8B" w:rsidRDefault="00881024" w:rsidP="00881024">
      <w:pPr>
        <w:pStyle w:val="aff0"/>
      </w:pPr>
      <w:r w:rsidRPr="00595D8B">
        <w:t>Представители бизнес-структур к угрозам отнесли ухудшение инвестиционного климата за счет появления крупных предприятий-монополистов, повышенную нагрузку на энергетический комплекс (газ, электроэнергия).</w:t>
      </w:r>
    </w:p>
    <w:p w14:paraId="5581FBB1" w14:textId="77777777" w:rsidR="00881024" w:rsidRPr="00595D8B" w:rsidRDefault="00881024" w:rsidP="00881024">
      <w:pPr>
        <w:pStyle w:val="aff0"/>
      </w:pPr>
      <w:r w:rsidRPr="00595D8B">
        <w:t xml:space="preserve">Для сценария </w:t>
      </w:r>
      <w:r w:rsidRPr="00595D8B">
        <w:rPr>
          <w:b/>
        </w:rPr>
        <w:t xml:space="preserve">«Уссурийск как новый административный центр Приморья» </w:t>
      </w:r>
      <w:r w:rsidRPr="00595D8B">
        <w:t xml:space="preserve">участники стратегической сессии определили следующие возможности: </w:t>
      </w:r>
    </w:p>
    <w:p w14:paraId="76A1AB16" w14:textId="77777777" w:rsidR="00881024" w:rsidRPr="00595D8B" w:rsidRDefault="00881024" w:rsidP="001F71AA">
      <w:pPr>
        <w:pStyle w:val="a0"/>
      </w:pPr>
      <w:r w:rsidRPr="00595D8B">
        <w:t>повышение инвестиционной привлекательности территории;</w:t>
      </w:r>
    </w:p>
    <w:p w14:paraId="332D5983" w14:textId="77777777" w:rsidR="00881024" w:rsidRPr="00595D8B" w:rsidRDefault="00881024" w:rsidP="001F71AA">
      <w:pPr>
        <w:pStyle w:val="a0"/>
      </w:pPr>
      <w:r w:rsidRPr="00595D8B">
        <w:t>увеличение поступлений средств из федерального бюджета;</w:t>
      </w:r>
    </w:p>
    <w:p w14:paraId="6DCFCD6E" w14:textId="77777777" w:rsidR="00881024" w:rsidRPr="00595D8B" w:rsidRDefault="00881024" w:rsidP="001F71AA">
      <w:pPr>
        <w:pStyle w:val="a0"/>
      </w:pPr>
      <w:r w:rsidRPr="00595D8B">
        <w:t>развитие конкурентоспособного высшего и среднего профессионального образования – реорганизация ВУЗов, модернизация технических и научно-исследовательских институтов;</w:t>
      </w:r>
    </w:p>
    <w:p w14:paraId="5808E2CE" w14:textId="77777777" w:rsidR="00881024" w:rsidRPr="00595D8B" w:rsidRDefault="00881024" w:rsidP="001F71AA">
      <w:pPr>
        <w:pStyle w:val="a0"/>
      </w:pPr>
      <w:r w:rsidRPr="00595D8B">
        <w:t>привлечение на территорию высококвалифицированных специалистов высшего и среднего звена;</w:t>
      </w:r>
    </w:p>
    <w:p w14:paraId="67F1DDC3" w14:textId="77777777" w:rsidR="00881024" w:rsidRPr="00595D8B" w:rsidRDefault="00881024" w:rsidP="001F71AA">
      <w:pPr>
        <w:pStyle w:val="a0"/>
      </w:pPr>
      <w:r w:rsidRPr="00595D8B">
        <w:t>введение беспошлинного торгового режима и размещение представительств стран АТР;</w:t>
      </w:r>
    </w:p>
    <w:p w14:paraId="44D57561" w14:textId="77777777" w:rsidR="00881024" w:rsidRPr="00595D8B" w:rsidRDefault="00881024" w:rsidP="001F71AA">
      <w:pPr>
        <w:pStyle w:val="a0"/>
      </w:pPr>
      <w:r w:rsidRPr="00595D8B">
        <w:t>увеличение внешнего и внутреннего туристического потока;</w:t>
      </w:r>
    </w:p>
    <w:p w14:paraId="4C04E786" w14:textId="77777777" w:rsidR="00881024" w:rsidRPr="00595D8B" w:rsidRDefault="00881024" w:rsidP="001F71AA">
      <w:pPr>
        <w:pStyle w:val="a0"/>
      </w:pPr>
      <w:r w:rsidRPr="00595D8B">
        <w:t xml:space="preserve">создание привлекательного </w:t>
      </w:r>
      <w:proofErr w:type="spellStart"/>
      <w:r w:rsidRPr="00595D8B">
        <w:t>медийного</w:t>
      </w:r>
      <w:proofErr w:type="spellEnd"/>
      <w:r w:rsidRPr="00595D8B">
        <w:t xml:space="preserve"> образа города Уссурийска;</w:t>
      </w:r>
    </w:p>
    <w:p w14:paraId="7332DEFC" w14:textId="77777777" w:rsidR="00881024" w:rsidRPr="00595D8B" w:rsidRDefault="00881024" w:rsidP="001F71AA">
      <w:pPr>
        <w:pStyle w:val="a0"/>
      </w:pPr>
      <w:r w:rsidRPr="00595D8B">
        <w:t>формирование комфортной городской среды;</w:t>
      </w:r>
    </w:p>
    <w:p w14:paraId="01A16B8D" w14:textId="77777777" w:rsidR="00881024" w:rsidRPr="00595D8B" w:rsidRDefault="00881024" w:rsidP="001F71AA">
      <w:pPr>
        <w:pStyle w:val="a0"/>
      </w:pPr>
      <w:r w:rsidRPr="00595D8B">
        <w:t>утрата имиджа «тихого провинциального города»;</w:t>
      </w:r>
    </w:p>
    <w:p w14:paraId="28A7B965" w14:textId="77777777" w:rsidR="00881024" w:rsidRPr="00595D8B" w:rsidRDefault="00881024" w:rsidP="001F71AA">
      <w:pPr>
        <w:pStyle w:val="a0"/>
      </w:pPr>
      <w:r w:rsidRPr="00595D8B">
        <w:t>рост реальных доходов населения.</w:t>
      </w:r>
    </w:p>
    <w:p w14:paraId="458021DF" w14:textId="77777777" w:rsidR="00881024" w:rsidRPr="00595D8B" w:rsidRDefault="00881024" w:rsidP="00881024">
      <w:pPr>
        <w:pStyle w:val="aff0"/>
      </w:pPr>
      <w:r w:rsidRPr="00595D8B">
        <w:t xml:space="preserve">Ограничениями в реализации сценария являются опасность паводковых наводнений, недостаточный уровень развития инфраструктурного комплекса, </w:t>
      </w:r>
      <w:r w:rsidRPr="00595D8B">
        <w:lastRenderedPageBreak/>
        <w:t>отсутствие площадей для формирования административного центра Приморья.</w:t>
      </w:r>
    </w:p>
    <w:p w14:paraId="5FA0469B" w14:textId="77777777" w:rsidR="00881024" w:rsidRPr="00595D8B" w:rsidRDefault="00881024" w:rsidP="00881024">
      <w:pPr>
        <w:pStyle w:val="aff0"/>
      </w:pPr>
      <w:r w:rsidRPr="00595D8B">
        <w:t>В качестве угроз, которые могут возникнуть при реализации сценария, были отмечены ухудшение экологической обстановки, рост цен на жилье, товары и услуги, стагнация реального сектора экономики, снижение доходов местного населения, утрата имиджа «тихого провинциального города».</w:t>
      </w:r>
    </w:p>
    <w:p w14:paraId="22C1A1B2" w14:textId="77777777" w:rsidR="00881024" w:rsidRPr="00595D8B" w:rsidRDefault="00881024" w:rsidP="00881024">
      <w:pPr>
        <w:pStyle w:val="aff0"/>
      </w:pPr>
      <w:r w:rsidRPr="00595D8B">
        <w:t xml:space="preserve">Для сценария </w:t>
      </w:r>
      <w:r w:rsidRPr="00595D8B">
        <w:rPr>
          <w:b/>
        </w:rPr>
        <w:t xml:space="preserve">«Уссурийск как новый туристический центр Приморья» </w:t>
      </w:r>
      <w:r w:rsidRPr="00595D8B">
        <w:t xml:space="preserve">жители Уссурийского городского округа и представители бизнес-структур выявили следующие возможности: </w:t>
      </w:r>
    </w:p>
    <w:p w14:paraId="7964E707" w14:textId="77777777" w:rsidR="00881024" w:rsidRPr="00595D8B" w:rsidRDefault="00881024" w:rsidP="001F71AA">
      <w:pPr>
        <w:pStyle w:val="a0"/>
      </w:pPr>
      <w:r w:rsidRPr="00595D8B">
        <w:t>формирование комплексного туристического продукта;</w:t>
      </w:r>
    </w:p>
    <w:p w14:paraId="2EFFEEAE" w14:textId="77777777" w:rsidR="00881024" w:rsidRPr="00595D8B" w:rsidRDefault="00881024" w:rsidP="001F71AA">
      <w:pPr>
        <w:pStyle w:val="a0"/>
      </w:pPr>
      <w:r w:rsidRPr="00595D8B">
        <w:t>развитие инфраструктуры индустрии туризма и гостеприимства;</w:t>
      </w:r>
    </w:p>
    <w:p w14:paraId="2B745BDC" w14:textId="77777777" w:rsidR="00881024" w:rsidRPr="00595D8B" w:rsidRDefault="00881024" w:rsidP="001F71AA">
      <w:pPr>
        <w:pStyle w:val="a0"/>
      </w:pPr>
      <w:r w:rsidRPr="00595D8B">
        <w:t>повышение уровня комфортности городской среды;</w:t>
      </w:r>
    </w:p>
    <w:p w14:paraId="29F4C7D0" w14:textId="77777777" w:rsidR="00881024" w:rsidRPr="00595D8B" w:rsidRDefault="00881024" w:rsidP="001F71AA">
      <w:pPr>
        <w:pStyle w:val="a0"/>
      </w:pPr>
      <w:r w:rsidRPr="00595D8B">
        <w:t>приток инвестиций в развитие гостиничного и ресторанного бизнеса;</w:t>
      </w:r>
    </w:p>
    <w:p w14:paraId="2EA23594" w14:textId="77777777" w:rsidR="00881024" w:rsidRPr="00595D8B" w:rsidRDefault="00881024" w:rsidP="001F71AA">
      <w:pPr>
        <w:pStyle w:val="a0"/>
      </w:pPr>
      <w:r w:rsidRPr="00595D8B">
        <w:t>популяризация культурно-исторического наследия, природно-рекреационного комплекса городского округа;</w:t>
      </w:r>
    </w:p>
    <w:p w14:paraId="1FEE3F64" w14:textId="77777777" w:rsidR="00881024" w:rsidRPr="00595D8B" w:rsidRDefault="00881024" w:rsidP="001F71AA">
      <w:pPr>
        <w:pStyle w:val="a0"/>
      </w:pPr>
      <w:r w:rsidRPr="00595D8B">
        <w:t>развитие транспортной инфраструктуры;</w:t>
      </w:r>
    </w:p>
    <w:p w14:paraId="1202A3E4" w14:textId="77777777" w:rsidR="00881024" w:rsidRPr="00595D8B" w:rsidRDefault="00881024" w:rsidP="001F71AA">
      <w:pPr>
        <w:pStyle w:val="a0"/>
      </w:pPr>
      <w:r w:rsidRPr="00595D8B">
        <w:t xml:space="preserve">снижение антропогенного воздействия на экосистему. </w:t>
      </w:r>
    </w:p>
    <w:p w14:paraId="0A561D06" w14:textId="77777777" w:rsidR="00881024" w:rsidRPr="00595D8B" w:rsidRDefault="00881024" w:rsidP="00881024">
      <w:pPr>
        <w:pStyle w:val="aff0"/>
      </w:pPr>
      <w:r w:rsidRPr="00595D8B">
        <w:t>Препятствиями в реализации сценария является неразвитость туристско-рекреационного комплекса, а также низкий уровень развития транспортной инфраструктуры.</w:t>
      </w:r>
    </w:p>
    <w:p w14:paraId="24A435B0" w14:textId="0B4169A8" w:rsidR="00881024" w:rsidRPr="00595D8B" w:rsidRDefault="00881024" w:rsidP="00881024">
      <w:pPr>
        <w:pStyle w:val="aff0"/>
        <w:rPr>
          <w:b/>
        </w:rPr>
      </w:pPr>
      <w:r w:rsidRPr="00595D8B">
        <w:t>В качестве угроз и рисков при реализации сценария жители Уссурийского городского округа и представители бизнес-структур назвали сезонный характер туристических актив</w:t>
      </w:r>
      <w:r w:rsidR="001F71AA" w:rsidRPr="00595D8B">
        <w:t>ностей, низкая рентабельность и </w:t>
      </w:r>
      <w:r w:rsidRPr="00595D8B">
        <w:t>долгая окупаемость проектов в сфере туризма, рост преступности.</w:t>
      </w:r>
    </w:p>
    <w:p w14:paraId="466B83E6" w14:textId="77777777" w:rsidR="008E6728" w:rsidRPr="00595D8B" w:rsidRDefault="008E6728" w:rsidP="00BB589C">
      <w:pPr>
        <w:pStyle w:val="aff0"/>
      </w:pPr>
      <w:r w:rsidRPr="00595D8B">
        <w:t>Результаты стратегической сессии позволили выделить главные преимущества города Уссурийска, за счет которых возможны позитивные изменения в</w:t>
      </w:r>
      <w:r w:rsidR="00322B3C" w:rsidRPr="00595D8B">
        <w:t xml:space="preserve"> </w:t>
      </w:r>
      <w:r w:rsidRPr="00595D8B">
        <w:t>будущем. Удачное географическое положение создает возможности для развития в</w:t>
      </w:r>
      <w:r w:rsidR="00322B3C" w:rsidRPr="00595D8B">
        <w:t xml:space="preserve"> </w:t>
      </w:r>
      <w:r w:rsidRPr="00595D8B">
        <w:t xml:space="preserve">будущем транспортно-логистического центра, </w:t>
      </w:r>
      <w:r w:rsidRPr="00595D8B">
        <w:lastRenderedPageBreak/>
        <w:t xml:space="preserve">что позволит активизировать развитие реального сектора экономики. Кроме этого, особо четко прослеживается преимущество, что уже сегодня Уссурийский городской округ является достаточно комфортным для проживания (наличие инфраструктуры, экология, зеленые пространства, парки), а также то, что город способен удержать население и привлечь жителей с других территорий. Наряду с этим, в Уссурийском городском округе, по мнению </w:t>
      </w:r>
      <w:proofErr w:type="spellStart"/>
      <w:r w:rsidRPr="00595D8B">
        <w:t>стейкхолдеров</w:t>
      </w:r>
      <w:proofErr w:type="spellEnd"/>
      <w:r w:rsidRPr="00595D8B">
        <w:t xml:space="preserve">, есть все условия для развития туристической отрасли. </w:t>
      </w:r>
    </w:p>
    <w:p w14:paraId="466B83E7" w14:textId="3F15D8D4" w:rsidR="008E6728" w:rsidRPr="00595D8B" w:rsidRDefault="008E6728" w:rsidP="00BB589C">
      <w:pPr>
        <w:pStyle w:val="aff0"/>
      </w:pPr>
      <w:r w:rsidRPr="00595D8B">
        <w:t xml:space="preserve">Таким образом, в качестве </w:t>
      </w:r>
      <w:r w:rsidR="0079495E" w:rsidRPr="00595D8B">
        <w:t xml:space="preserve">приоритетного сценария социально-экономического развития </w:t>
      </w:r>
      <w:r w:rsidRPr="00595D8B">
        <w:t>Уссурийско</w:t>
      </w:r>
      <w:r w:rsidR="0079495E" w:rsidRPr="00595D8B">
        <w:t>го городского округа определен сценарий</w:t>
      </w:r>
      <w:r w:rsidRPr="00595D8B">
        <w:t xml:space="preserve"> «Уссурийск – див</w:t>
      </w:r>
      <w:r w:rsidR="001F71AA" w:rsidRPr="00595D8B">
        <w:t>ерсифицированный промышленный и </w:t>
      </w:r>
      <w:r w:rsidRPr="00595D8B">
        <w:t>логистический центр».</w:t>
      </w:r>
    </w:p>
    <w:p w14:paraId="466B83E8" w14:textId="77777777" w:rsidR="00C34176" w:rsidRPr="00595D8B" w:rsidRDefault="00BB589C" w:rsidP="00BB589C">
      <w:pPr>
        <w:pStyle w:val="10"/>
      </w:pPr>
      <w:bookmarkStart w:id="68" w:name="_Toc114500019"/>
      <w:r w:rsidRPr="00595D8B">
        <w:t>Миссия, стратегическая цель и приоритетные направления социально-экономического развития</w:t>
      </w:r>
      <w:bookmarkEnd w:id="44"/>
      <w:bookmarkEnd w:id="45"/>
      <w:bookmarkEnd w:id="46"/>
      <w:bookmarkEnd w:id="68"/>
    </w:p>
    <w:p w14:paraId="466B83E9" w14:textId="77777777" w:rsidR="002075EB" w:rsidRPr="00595D8B" w:rsidRDefault="002075EB" w:rsidP="00F341DE">
      <w:pPr>
        <w:widowControl w:val="0"/>
        <w:spacing w:line="360" w:lineRule="auto"/>
        <w:ind w:right="46" w:firstLine="567"/>
        <w:jc w:val="both"/>
        <w:rPr>
          <w:rFonts w:eastAsia="Arial Unicode MS"/>
          <w:sz w:val="28"/>
          <w:szCs w:val="28"/>
        </w:rPr>
      </w:pPr>
      <w:r w:rsidRPr="00595D8B">
        <w:rPr>
          <w:rFonts w:eastAsia="Arial Unicode MS"/>
          <w:b/>
          <w:sz w:val="28"/>
          <w:szCs w:val="28"/>
        </w:rPr>
        <w:t xml:space="preserve">Миссия: </w:t>
      </w:r>
      <w:r w:rsidRPr="00595D8B">
        <w:rPr>
          <w:rFonts w:eastAsia="Arial Unicode MS"/>
          <w:sz w:val="28"/>
          <w:szCs w:val="28"/>
        </w:rPr>
        <w:t>мост в АТР, со сбалансированной экономикой, комфортной средой для жизни, бизнеса и развития гармоничной личности</w:t>
      </w:r>
    </w:p>
    <w:p w14:paraId="466B83EA" w14:textId="77777777" w:rsidR="009C150D" w:rsidRPr="00595D8B" w:rsidRDefault="009C150D" w:rsidP="00F341DE">
      <w:pPr>
        <w:widowControl w:val="0"/>
        <w:spacing w:line="360" w:lineRule="auto"/>
        <w:ind w:right="46" w:firstLine="567"/>
        <w:rPr>
          <w:bCs/>
          <w:sz w:val="28"/>
          <w:szCs w:val="28"/>
          <w:lang w:eastAsia="x-none"/>
        </w:rPr>
      </w:pPr>
      <w:r w:rsidRPr="00595D8B">
        <w:rPr>
          <w:b/>
          <w:bCs/>
          <w:sz w:val="28"/>
          <w:szCs w:val="28"/>
          <w:lang w:eastAsia="x-none"/>
        </w:rPr>
        <w:t>Стратегическая</w:t>
      </w:r>
      <w:r w:rsidRPr="00595D8B">
        <w:rPr>
          <w:b/>
          <w:bCs/>
          <w:sz w:val="28"/>
          <w:szCs w:val="28"/>
          <w:lang w:val="x-none" w:eastAsia="x-none"/>
        </w:rPr>
        <w:t xml:space="preserve"> цель развития </w:t>
      </w:r>
      <w:r w:rsidRPr="00595D8B">
        <w:rPr>
          <w:b/>
          <w:bCs/>
          <w:sz w:val="28"/>
          <w:szCs w:val="28"/>
          <w:lang w:eastAsia="x-none"/>
        </w:rPr>
        <w:t>Уссурийского городского округа</w:t>
      </w:r>
      <w:r w:rsidRPr="00595D8B">
        <w:rPr>
          <w:bCs/>
          <w:sz w:val="28"/>
          <w:szCs w:val="28"/>
          <w:lang w:eastAsia="x-none"/>
        </w:rPr>
        <w:t xml:space="preserve"> –</w:t>
      </w:r>
      <w:r w:rsidRPr="00595D8B">
        <w:rPr>
          <w:bCs/>
          <w:sz w:val="28"/>
          <w:szCs w:val="28"/>
          <w:lang w:val="x-none" w:eastAsia="x-none"/>
        </w:rPr>
        <w:t xml:space="preserve"> </w:t>
      </w:r>
      <w:r w:rsidRPr="00595D8B">
        <w:rPr>
          <w:bCs/>
          <w:sz w:val="28"/>
          <w:szCs w:val="28"/>
          <w:lang w:eastAsia="x-none"/>
        </w:rPr>
        <w:t>обеспечение высокого качества жизни населения</w:t>
      </w:r>
    </w:p>
    <w:p w14:paraId="466B83EB" w14:textId="77777777" w:rsidR="00C163F2" w:rsidRPr="00595D8B" w:rsidRDefault="00C34176" w:rsidP="00F341DE">
      <w:pPr>
        <w:widowControl w:val="0"/>
        <w:spacing w:line="360" w:lineRule="auto"/>
        <w:ind w:right="46" w:firstLine="567"/>
        <w:jc w:val="both"/>
        <w:rPr>
          <w:b/>
          <w:sz w:val="28"/>
          <w:szCs w:val="28"/>
          <w:lang w:eastAsia="x-none"/>
        </w:rPr>
      </w:pPr>
      <w:r w:rsidRPr="00595D8B">
        <w:rPr>
          <w:b/>
          <w:sz w:val="28"/>
          <w:szCs w:val="28"/>
          <w:lang w:val="x-none" w:eastAsia="x-none"/>
        </w:rPr>
        <w:t>Стратегическое видение</w:t>
      </w:r>
      <w:r w:rsidR="00C163F2" w:rsidRPr="00595D8B">
        <w:rPr>
          <w:b/>
          <w:sz w:val="28"/>
          <w:szCs w:val="28"/>
          <w:lang w:eastAsia="x-none"/>
        </w:rPr>
        <w:t>:</w:t>
      </w:r>
    </w:p>
    <w:p w14:paraId="466B83EC" w14:textId="77777777" w:rsidR="00C34176" w:rsidRPr="00595D8B" w:rsidRDefault="00C163F2" w:rsidP="00F341DE">
      <w:pPr>
        <w:widowControl w:val="0"/>
        <w:spacing w:line="360" w:lineRule="auto"/>
        <w:ind w:right="46" w:firstLine="567"/>
        <w:jc w:val="both"/>
        <w:rPr>
          <w:sz w:val="28"/>
          <w:szCs w:val="28"/>
          <w:lang w:eastAsia="x-none"/>
        </w:rPr>
      </w:pPr>
      <w:r w:rsidRPr="00595D8B">
        <w:rPr>
          <w:sz w:val="28"/>
          <w:szCs w:val="28"/>
          <w:lang w:eastAsia="x-none"/>
        </w:rPr>
        <w:t xml:space="preserve">к </w:t>
      </w:r>
      <w:r w:rsidR="005F1802" w:rsidRPr="00595D8B">
        <w:rPr>
          <w:sz w:val="28"/>
          <w:szCs w:val="28"/>
          <w:lang w:eastAsia="x-none"/>
        </w:rPr>
        <w:t>2035</w:t>
      </w:r>
      <w:r w:rsidRPr="00595D8B">
        <w:rPr>
          <w:sz w:val="28"/>
          <w:szCs w:val="28"/>
          <w:lang w:eastAsia="x-none"/>
        </w:rPr>
        <w:t xml:space="preserve"> году</w:t>
      </w:r>
      <w:r w:rsidR="009C150D" w:rsidRPr="00595D8B">
        <w:rPr>
          <w:sz w:val="28"/>
          <w:szCs w:val="28"/>
          <w:lang w:val="x-none" w:eastAsia="x-none"/>
        </w:rPr>
        <w:t xml:space="preserve"> </w:t>
      </w:r>
      <w:r w:rsidRPr="00595D8B">
        <w:rPr>
          <w:sz w:val="28"/>
          <w:szCs w:val="28"/>
          <w:lang w:eastAsia="x-none"/>
        </w:rPr>
        <w:t>Уссурийский городской округ видится как:</w:t>
      </w:r>
    </w:p>
    <w:p w14:paraId="466B83ED" w14:textId="5155A67E" w:rsidR="008B21C7" w:rsidRPr="00595D8B" w:rsidRDefault="002075EB" w:rsidP="00F341DE">
      <w:pPr>
        <w:widowControl w:val="0"/>
        <w:numPr>
          <w:ilvl w:val="0"/>
          <w:numId w:val="9"/>
        </w:numPr>
        <w:tabs>
          <w:tab w:val="clear" w:pos="720"/>
          <w:tab w:val="num" w:pos="993"/>
        </w:tabs>
        <w:spacing w:line="360" w:lineRule="auto"/>
        <w:ind w:left="0" w:right="46" w:firstLine="567"/>
        <w:jc w:val="both"/>
        <w:rPr>
          <w:sz w:val="28"/>
          <w:szCs w:val="28"/>
          <w:lang w:eastAsia="x-none"/>
        </w:rPr>
      </w:pPr>
      <w:r w:rsidRPr="00595D8B">
        <w:rPr>
          <w:sz w:val="28"/>
          <w:szCs w:val="28"/>
          <w:lang w:eastAsia="x-none"/>
        </w:rPr>
        <w:t>Межрегиональный транспортно</w:t>
      </w:r>
      <w:r w:rsidR="0098126F" w:rsidRPr="00595D8B">
        <w:rPr>
          <w:sz w:val="28"/>
          <w:szCs w:val="28"/>
          <w:lang w:eastAsia="x-none"/>
        </w:rPr>
        <w:t>-</w:t>
      </w:r>
      <w:r w:rsidRPr="00595D8B">
        <w:rPr>
          <w:sz w:val="28"/>
          <w:szCs w:val="28"/>
          <w:lang w:eastAsia="x-none"/>
        </w:rPr>
        <w:t>логистический комплекс</w:t>
      </w:r>
    </w:p>
    <w:p w14:paraId="466B83EE" w14:textId="770B58B3" w:rsidR="008B21C7" w:rsidRPr="00595D8B" w:rsidRDefault="002075EB" w:rsidP="00F341DE">
      <w:pPr>
        <w:widowControl w:val="0"/>
        <w:numPr>
          <w:ilvl w:val="0"/>
          <w:numId w:val="9"/>
        </w:numPr>
        <w:tabs>
          <w:tab w:val="clear" w:pos="720"/>
          <w:tab w:val="num" w:pos="993"/>
        </w:tabs>
        <w:spacing w:line="360" w:lineRule="auto"/>
        <w:ind w:left="0" w:right="46" w:firstLine="567"/>
        <w:jc w:val="both"/>
        <w:rPr>
          <w:sz w:val="28"/>
          <w:szCs w:val="28"/>
          <w:lang w:eastAsia="x-none"/>
        </w:rPr>
      </w:pPr>
      <w:r w:rsidRPr="00595D8B">
        <w:rPr>
          <w:sz w:val="28"/>
          <w:szCs w:val="28"/>
          <w:lang w:eastAsia="x-none"/>
        </w:rPr>
        <w:t>Производственно</w:t>
      </w:r>
      <w:r w:rsidR="0098126F" w:rsidRPr="00595D8B">
        <w:rPr>
          <w:sz w:val="28"/>
          <w:szCs w:val="28"/>
          <w:lang w:eastAsia="x-none"/>
        </w:rPr>
        <w:t>-</w:t>
      </w:r>
      <w:r w:rsidRPr="00595D8B">
        <w:rPr>
          <w:sz w:val="28"/>
          <w:szCs w:val="28"/>
          <w:lang w:eastAsia="x-none"/>
        </w:rPr>
        <w:t>перерабатывающий кластер</w:t>
      </w:r>
    </w:p>
    <w:p w14:paraId="466B83EF" w14:textId="77777777" w:rsidR="008B21C7" w:rsidRPr="00595D8B" w:rsidRDefault="002075EB" w:rsidP="00F341DE">
      <w:pPr>
        <w:widowControl w:val="0"/>
        <w:numPr>
          <w:ilvl w:val="0"/>
          <w:numId w:val="9"/>
        </w:numPr>
        <w:tabs>
          <w:tab w:val="clear" w:pos="720"/>
          <w:tab w:val="num" w:pos="993"/>
        </w:tabs>
        <w:spacing w:line="360" w:lineRule="auto"/>
        <w:ind w:left="0" w:right="46" w:firstLine="567"/>
        <w:jc w:val="both"/>
        <w:rPr>
          <w:sz w:val="28"/>
          <w:szCs w:val="28"/>
          <w:lang w:eastAsia="x-none"/>
        </w:rPr>
      </w:pPr>
      <w:r w:rsidRPr="00595D8B">
        <w:rPr>
          <w:sz w:val="28"/>
          <w:szCs w:val="28"/>
          <w:lang w:eastAsia="x-none"/>
        </w:rPr>
        <w:t>Комфортная городская среда и доступное жилье</w:t>
      </w:r>
    </w:p>
    <w:p w14:paraId="466B83F0" w14:textId="77777777" w:rsidR="00C34176" w:rsidRPr="00595D8B" w:rsidRDefault="00C34176" w:rsidP="00F341DE">
      <w:pPr>
        <w:pStyle w:val="aff0"/>
      </w:pPr>
      <w:r w:rsidRPr="00595D8B">
        <w:t xml:space="preserve">К стратегическим </w:t>
      </w:r>
      <w:r w:rsidRPr="00595D8B">
        <w:rPr>
          <w:b/>
        </w:rPr>
        <w:t>приоритет</w:t>
      </w:r>
      <w:r w:rsidR="008B1E0A" w:rsidRPr="00595D8B">
        <w:rPr>
          <w:b/>
        </w:rPr>
        <w:t>н</w:t>
      </w:r>
      <w:r w:rsidR="00334336" w:rsidRPr="00595D8B">
        <w:rPr>
          <w:b/>
        </w:rPr>
        <w:t>ым направлениям</w:t>
      </w:r>
      <w:r w:rsidRPr="00595D8B">
        <w:t xml:space="preserve"> социально-экономического развития Уссурийского городского округа относятся:</w:t>
      </w:r>
    </w:p>
    <w:p w14:paraId="466B83F1" w14:textId="77777777" w:rsidR="00813A29" w:rsidRPr="00595D8B" w:rsidRDefault="00813A29" w:rsidP="00F341DE">
      <w:pPr>
        <w:pStyle w:val="aff0"/>
      </w:pPr>
      <w:bookmarkStart w:id="69" w:name="_Toc88921902"/>
      <w:bookmarkStart w:id="70" w:name="_Toc98189933"/>
      <w:bookmarkStart w:id="71" w:name="_Toc108138635"/>
      <w:bookmarkStart w:id="72" w:name="_Toc108138680"/>
      <w:r w:rsidRPr="00595D8B">
        <w:t>Приоритет 1. Человек. Развитие человеческого капитала, обеспечение высокого уровня жизни.</w:t>
      </w:r>
    </w:p>
    <w:p w14:paraId="466B83F2" w14:textId="77777777" w:rsidR="00813A29" w:rsidRPr="00595D8B" w:rsidRDefault="00813A29" w:rsidP="00F341DE">
      <w:pPr>
        <w:pStyle w:val="aff0"/>
      </w:pPr>
      <w:r w:rsidRPr="00595D8B">
        <w:t>Приоритет 2. Экономика. Развитие экономического потенциала территории.</w:t>
      </w:r>
    </w:p>
    <w:p w14:paraId="466B83F3" w14:textId="77777777" w:rsidR="00813A29" w:rsidRPr="00595D8B" w:rsidRDefault="00813A29" w:rsidP="00F341DE">
      <w:pPr>
        <w:pStyle w:val="aff0"/>
      </w:pPr>
      <w:r w:rsidRPr="00595D8B">
        <w:lastRenderedPageBreak/>
        <w:t>Приоритет 3. Пространство. Инфраструктурное развитие, формирование комфортной и безопасной среды.</w:t>
      </w:r>
    </w:p>
    <w:p w14:paraId="466B83F4" w14:textId="77777777" w:rsidR="00813A29" w:rsidRPr="00595D8B" w:rsidRDefault="00813A29" w:rsidP="00F341DE">
      <w:pPr>
        <w:pStyle w:val="aff0"/>
      </w:pPr>
      <w:r w:rsidRPr="00595D8B">
        <w:t>Приоритет 4. Муниципальное управление. Повышение эффективности муниципального управления.</w:t>
      </w:r>
    </w:p>
    <w:p w14:paraId="466B83F5" w14:textId="77777777" w:rsidR="00C20E05" w:rsidRPr="00595D8B" w:rsidRDefault="00C20E05" w:rsidP="00BB589C">
      <w:pPr>
        <w:pStyle w:val="10"/>
      </w:pPr>
      <w:bookmarkStart w:id="73" w:name="_Toc114500020"/>
      <w:r w:rsidRPr="00595D8B">
        <w:t>Демографический прогноз</w:t>
      </w:r>
      <w:bookmarkEnd w:id="69"/>
      <w:bookmarkEnd w:id="70"/>
      <w:bookmarkEnd w:id="71"/>
      <w:bookmarkEnd w:id="72"/>
      <w:bookmarkEnd w:id="73"/>
    </w:p>
    <w:p w14:paraId="466B83F6" w14:textId="77777777" w:rsidR="006C73E6" w:rsidRPr="00595D8B" w:rsidRDefault="006C73E6" w:rsidP="00BB589C">
      <w:pPr>
        <w:pStyle w:val="aff0"/>
      </w:pPr>
      <w:r w:rsidRPr="00595D8B">
        <w:t xml:space="preserve">Демографическая ситуация в Уссурийском городском округе за последние пять лет характеризовалась ростом смертности и снижением рождаемости, что </w:t>
      </w:r>
      <w:r w:rsidR="000A2D53" w:rsidRPr="00595D8B">
        <w:t>объясняется</w:t>
      </w:r>
      <w:r w:rsidRPr="00595D8B">
        <w:t xml:space="preserve"> половозрастной структурой</w:t>
      </w:r>
      <w:r w:rsidR="000A2D53" w:rsidRPr="00595D8B">
        <w:t xml:space="preserve"> стареющего типа, где</w:t>
      </w:r>
      <w:r w:rsidRPr="00595D8B">
        <w:t xml:space="preserve"> доля населения младше трудоспособного возраста, хоть и не значительно, но меньше доли населения старше трудоспособного возраста. Численность молодого населения сокращается как в результате снижения рождаемости за счет </w:t>
      </w:r>
      <w:r w:rsidR="000A2D53" w:rsidRPr="00595D8B">
        <w:t xml:space="preserve">уменьшения численности </w:t>
      </w:r>
      <w:r w:rsidRPr="00595D8B">
        <w:t>женщин в репродуктивном во</w:t>
      </w:r>
      <w:r w:rsidR="00F341DE" w:rsidRPr="00595D8B">
        <w:t>зрасте, так в и </w:t>
      </w:r>
      <w:r w:rsidRPr="00595D8B">
        <w:t>результате безвозвратного оттока молодежи. По предварительным прогнозам, при сохранении текущих</w:t>
      </w:r>
      <w:r w:rsidR="00F341DE" w:rsidRPr="00595D8B">
        <w:t xml:space="preserve"> тенденций численность женщин в </w:t>
      </w:r>
      <w:r w:rsidRPr="00595D8B">
        <w:t>репродуктивном возрасте в ближайшие 15-20 лет может сократиться на 4,0-4,5 тысяч. Поэтому важно принять меры, не только по сбережению населения на территории городского округа, но и по его привлечению в городской округ, прежде всего – молодежи.</w:t>
      </w:r>
    </w:p>
    <w:p w14:paraId="466B83F7" w14:textId="320F9B3A" w:rsidR="006C73E6" w:rsidRPr="00595D8B" w:rsidRDefault="006C73E6" w:rsidP="00BB589C">
      <w:pPr>
        <w:pStyle w:val="aff0"/>
      </w:pPr>
      <w:r w:rsidRPr="00595D8B">
        <w:t>Приток населения в Уссурийский городской округ планируется обеспечить за счет создания рабочих мест на планируемых предприят</w:t>
      </w:r>
      <w:r w:rsidR="00F341DE" w:rsidRPr="00595D8B">
        <w:t>иях, в </w:t>
      </w:r>
      <w:r w:rsidRPr="00595D8B">
        <w:t>секторе малого бизнеса, на инфраструктурных объектах. На основании данных об инвестиционных проект</w:t>
      </w:r>
      <w:r w:rsidR="001F71AA" w:rsidRPr="00595D8B">
        <w:t>ах, планируемых к реализации в </w:t>
      </w:r>
      <w:r w:rsidRPr="00595D8B">
        <w:t>городском округе, к 2035 году рынок труда может у</w:t>
      </w:r>
      <w:r w:rsidR="00F341DE" w:rsidRPr="00595D8B">
        <w:t>величиться на более чем 17 тыс. </w:t>
      </w:r>
      <w:r w:rsidRPr="00595D8B">
        <w:t xml:space="preserve">рабочих мест. </w:t>
      </w:r>
    </w:p>
    <w:p w14:paraId="466B83F8" w14:textId="77777777" w:rsidR="006C73E6" w:rsidRPr="00595D8B" w:rsidRDefault="006C73E6" w:rsidP="00BB589C">
      <w:pPr>
        <w:pStyle w:val="aff0"/>
      </w:pPr>
      <w:r w:rsidRPr="00595D8B">
        <w:t xml:space="preserve">На повышение миграционной привлекательности территории, особенно для жителей не старше 30 лет, окажет влияние оживление научно-образовательного потенциала городского округа, повышение доступности жилья и качества городской среды с созданием новых современных социально значимых объектов. </w:t>
      </w:r>
    </w:p>
    <w:p w14:paraId="466B83F9" w14:textId="77777777" w:rsidR="006C73E6" w:rsidRPr="00595D8B" w:rsidRDefault="006C73E6" w:rsidP="00BB589C">
      <w:pPr>
        <w:pStyle w:val="aff0"/>
      </w:pPr>
      <w:r w:rsidRPr="00595D8B">
        <w:lastRenderedPageBreak/>
        <w:t xml:space="preserve">К 2027 году прогнозируется увеличение численности населения городского округа до 199,4 тыс. человек, к 2030 году – до 202,3 тыс. человек, к 2035 году – до 208,2 тыс. человек. </w:t>
      </w:r>
    </w:p>
    <w:p w14:paraId="466B83FA" w14:textId="77777777" w:rsidR="00C20E05" w:rsidRPr="00595D8B" w:rsidRDefault="00C20E05" w:rsidP="00BB589C">
      <w:pPr>
        <w:pStyle w:val="10"/>
      </w:pPr>
      <w:bookmarkStart w:id="74" w:name="_Toc88921904"/>
      <w:bookmarkStart w:id="75" w:name="_Toc98189934"/>
      <w:bookmarkStart w:id="76" w:name="_Toc108138636"/>
      <w:bookmarkStart w:id="77" w:name="_Toc108138681"/>
      <w:bookmarkStart w:id="78" w:name="_Toc114500021"/>
      <w:r w:rsidRPr="00595D8B">
        <w:t>Стратегические цели и задачи социально-экономического развития</w:t>
      </w:r>
      <w:bookmarkEnd w:id="74"/>
      <w:bookmarkEnd w:id="75"/>
      <w:bookmarkEnd w:id="76"/>
      <w:bookmarkEnd w:id="77"/>
      <w:bookmarkEnd w:id="78"/>
    </w:p>
    <w:p w14:paraId="466B83FB" w14:textId="77777777" w:rsidR="00C20E05" w:rsidRPr="00595D8B" w:rsidRDefault="00C20E05" w:rsidP="00BB589C">
      <w:pPr>
        <w:pStyle w:val="2"/>
      </w:pPr>
      <w:bookmarkStart w:id="79" w:name="_Toc88921905"/>
      <w:bookmarkStart w:id="80" w:name="_Toc98189935"/>
      <w:bookmarkStart w:id="81" w:name="_Toc108138637"/>
      <w:bookmarkStart w:id="82" w:name="_Toc108138682"/>
      <w:bookmarkStart w:id="83" w:name="_Toc114500022"/>
      <w:r w:rsidRPr="00595D8B">
        <w:t xml:space="preserve">Приоритет 1. Человек. </w:t>
      </w:r>
      <w:r w:rsidRPr="00595D8B">
        <w:br/>
        <w:t>Развитие человеческого капитала, обеспечение высокого уровня жизни</w:t>
      </w:r>
      <w:bookmarkEnd w:id="79"/>
      <w:bookmarkEnd w:id="80"/>
      <w:bookmarkEnd w:id="81"/>
      <w:bookmarkEnd w:id="82"/>
      <w:bookmarkEnd w:id="83"/>
    </w:p>
    <w:p w14:paraId="466B83FC" w14:textId="77777777" w:rsidR="007B7E4C" w:rsidRPr="00595D8B" w:rsidRDefault="007B7E4C" w:rsidP="00BB589C">
      <w:pPr>
        <w:pStyle w:val="aff0"/>
      </w:pPr>
      <w:r w:rsidRPr="00595D8B">
        <w:t xml:space="preserve">Уссурийск </w:t>
      </w:r>
      <w:r w:rsidR="00EE1C3A" w:rsidRPr="00595D8B">
        <w:t>второй</w:t>
      </w:r>
      <w:r w:rsidRPr="00595D8B">
        <w:t xml:space="preserve"> по численности населения </w:t>
      </w:r>
      <w:r w:rsidR="00EE1C3A" w:rsidRPr="00595D8B">
        <w:t>городской округ</w:t>
      </w:r>
      <w:r w:rsidR="00F341DE" w:rsidRPr="00595D8B">
        <w:t xml:space="preserve"> в </w:t>
      </w:r>
      <w:r w:rsidRPr="00595D8B">
        <w:t xml:space="preserve">Приморском крае после Владивостока и это преимущество необходимо сохранить, так как люди – это самый главный ресурс и потенциал. </w:t>
      </w:r>
    </w:p>
    <w:p w14:paraId="466B83FD" w14:textId="2C7577CC" w:rsidR="007B7E4C" w:rsidRPr="00595D8B" w:rsidRDefault="007B7E4C" w:rsidP="00BB589C">
      <w:pPr>
        <w:pStyle w:val="aff0"/>
      </w:pPr>
      <w:r w:rsidRPr="00595D8B">
        <w:t>Будущее</w:t>
      </w:r>
      <w:r w:rsidR="00AC3651" w:rsidRPr="00595D8B">
        <w:t xml:space="preserve"> города</w:t>
      </w:r>
      <w:r w:rsidRPr="00595D8B">
        <w:t xml:space="preserve"> Уссурийска в его подрастающем поклонении. Сегодня важно сберечь молодежь, создать условия для возвращения </w:t>
      </w:r>
      <w:proofErr w:type="spellStart"/>
      <w:r w:rsidRPr="00595D8B">
        <w:t>уссурийцев</w:t>
      </w:r>
      <w:proofErr w:type="spellEnd"/>
      <w:r w:rsidRPr="00595D8B">
        <w:t xml:space="preserve"> домой после получения профессиона</w:t>
      </w:r>
      <w:r w:rsidR="001F71AA" w:rsidRPr="00595D8B">
        <w:t>льного образования вне города и </w:t>
      </w:r>
      <w:r w:rsidRPr="00595D8B">
        <w:t>остановить отток молодежи. Одним из важнейших направлений развития городского округа является создание привлекательных стартовых условий для молодежи, для молодых семей, в том числе за счет повышения доступности жилья, повышения уровня социально-бытового обслуживания, поддержки молодых семей и семей с</w:t>
      </w:r>
      <w:r w:rsidR="00AC3651" w:rsidRPr="00595D8B">
        <w:t xml:space="preserve"> </w:t>
      </w:r>
      <w:r w:rsidRPr="00595D8B">
        <w:t>детьми, защиты материнства и детства.</w:t>
      </w:r>
    </w:p>
    <w:p w14:paraId="466B83FE" w14:textId="77777777" w:rsidR="007B7E4C" w:rsidRPr="00595D8B" w:rsidRDefault="007B7E4C" w:rsidP="00BB589C">
      <w:pPr>
        <w:pStyle w:val="aff0"/>
      </w:pPr>
      <w:r w:rsidRPr="00595D8B">
        <w:t>Роста численности населения городског</w:t>
      </w:r>
      <w:r w:rsidR="00F341DE" w:rsidRPr="00595D8B">
        <w:t>о округа можно ожидать только в </w:t>
      </w:r>
      <w:r w:rsidRPr="00595D8B">
        <w:t>результате развития и создания благ и</w:t>
      </w:r>
      <w:r w:rsidR="00BC0E66" w:rsidRPr="00595D8B">
        <w:t xml:space="preserve"> </w:t>
      </w:r>
      <w:r w:rsidRPr="00595D8B">
        <w:t xml:space="preserve">ценностей, которые нужны и важны современному человеку. </w:t>
      </w:r>
    </w:p>
    <w:p w14:paraId="466B83FF" w14:textId="77777777" w:rsidR="007B7E4C" w:rsidRPr="00595D8B" w:rsidRDefault="007B7E4C" w:rsidP="00BB589C">
      <w:pPr>
        <w:pStyle w:val="aff0"/>
      </w:pPr>
      <w:r w:rsidRPr="00595D8B">
        <w:t>Стратегические цели и задачи социально-экономического развития Уссурийского городского округа по Приоритету 1. ЧЕЛОВЕК</w:t>
      </w:r>
    </w:p>
    <w:p w14:paraId="466B8400" w14:textId="77777777" w:rsidR="007B7E4C" w:rsidRPr="00595D8B" w:rsidRDefault="007B7E4C" w:rsidP="00BB589C">
      <w:pPr>
        <w:pStyle w:val="aff0"/>
      </w:pPr>
      <w:r w:rsidRPr="00595D8B">
        <w:t xml:space="preserve">Цель 1.1. </w:t>
      </w:r>
      <w:r w:rsidR="00513180" w:rsidRPr="00595D8B">
        <w:t>Обеспечение устойчивого прироста населения, укрепление его здоровья</w:t>
      </w:r>
    </w:p>
    <w:p w14:paraId="466B8401" w14:textId="77777777" w:rsidR="007B7E4C" w:rsidRPr="00595D8B" w:rsidRDefault="007B7E4C" w:rsidP="00BB589C">
      <w:pPr>
        <w:pStyle w:val="aff0"/>
      </w:pPr>
      <w:r w:rsidRPr="00595D8B">
        <w:t>Задача 1.1.1. Формирование у населения ценностей здорового образа жизни, ответственного отношения к своему здоровью.</w:t>
      </w:r>
    </w:p>
    <w:p w14:paraId="466B8402" w14:textId="77777777" w:rsidR="007B7E4C" w:rsidRPr="00595D8B" w:rsidRDefault="007B7E4C" w:rsidP="00BB589C">
      <w:pPr>
        <w:pStyle w:val="aff0"/>
      </w:pPr>
      <w:r w:rsidRPr="00595D8B">
        <w:t>Цель 1.2. Создание условий для развития личности</w:t>
      </w:r>
    </w:p>
    <w:p w14:paraId="466B8403" w14:textId="77777777" w:rsidR="007B7E4C" w:rsidRPr="00595D8B" w:rsidRDefault="007B7E4C" w:rsidP="00BB589C">
      <w:pPr>
        <w:pStyle w:val="aff0"/>
      </w:pPr>
      <w:r w:rsidRPr="00595D8B">
        <w:lastRenderedPageBreak/>
        <w:t>Задача 1.2.1. Формирование современной образовательной среды, обеспечивающей раскрытие интеллектуальных и творческих возможностей детей, молодежи и взрослого населения</w:t>
      </w:r>
    </w:p>
    <w:p w14:paraId="466B8404" w14:textId="77777777" w:rsidR="007B7E4C" w:rsidRPr="00595D8B" w:rsidRDefault="007B7E4C" w:rsidP="00BB589C">
      <w:pPr>
        <w:pStyle w:val="aff0"/>
      </w:pPr>
      <w:r w:rsidRPr="00595D8B">
        <w:t>Задача 1.2.2. Повышение уровня самореализации молодежи и ее интеграции в социальную, гражданско-патриотическую и культурную жизнь общества</w:t>
      </w:r>
    </w:p>
    <w:p w14:paraId="466B8405" w14:textId="77777777" w:rsidR="007B7E4C" w:rsidRPr="00595D8B" w:rsidRDefault="007B7E4C" w:rsidP="00BB589C">
      <w:pPr>
        <w:pStyle w:val="aff0"/>
      </w:pPr>
      <w:r w:rsidRPr="00595D8B">
        <w:t>Задача 1.2.3 Повышение доступности и обеспеченности населения культурно-досуговой и спортивной инфраструктурой</w:t>
      </w:r>
    </w:p>
    <w:p w14:paraId="466B8406" w14:textId="77777777" w:rsidR="00C20E05" w:rsidRPr="00595D8B" w:rsidRDefault="00C20E05" w:rsidP="00BB589C">
      <w:pPr>
        <w:pStyle w:val="2"/>
      </w:pPr>
      <w:bookmarkStart w:id="84" w:name="_Toc88921907"/>
      <w:bookmarkStart w:id="85" w:name="_Toc98189936"/>
      <w:bookmarkStart w:id="86" w:name="_Toc108138638"/>
      <w:bookmarkStart w:id="87" w:name="_Toc108138683"/>
      <w:bookmarkStart w:id="88" w:name="_Toc114500023"/>
      <w:r w:rsidRPr="00595D8B">
        <w:t xml:space="preserve">Приоритет 2. Экономика. </w:t>
      </w:r>
      <w:r w:rsidRPr="00595D8B">
        <w:br/>
      </w:r>
      <w:bookmarkEnd w:id="84"/>
      <w:bookmarkEnd w:id="85"/>
      <w:r w:rsidRPr="00595D8B">
        <w:t>Развитие экономического потенциала территории</w:t>
      </w:r>
      <w:bookmarkEnd w:id="86"/>
      <w:bookmarkEnd w:id="87"/>
      <w:bookmarkEnd w:id="88"/>
    </w:p>
    <w:p w14:paraId="466B8407" w14:textId="77777777" w:rsidR="00DF693C" w:rsidRPr="00595D8B" w:rsidRDefault="00DF693C" w:rsidP="00BB589C">
      <w:pPr>
        <w:pStyle w:val="aff0"/>
      </w:pPr>
      <w:r w:rsidRPr="00595D8B">
        <w:t>В силу совокупности географических, исторических, демографических и политических преимуществ для Уссурийского городского округа возможна реализация стратегически важных для Приморского края и Российской Федерации направлений развития:</w:t>
      </w:r>
    </w:p>
    <w:p w14:paraId="466B8408" w14:textId="77777777" w:rsidR="00DF693C" w:rsidRPr="00595D8B" w:rsidRDefault="00DF693C" w:rsidP="001F71AA">
      <w:pPr>
        <w:pStyle w:val="a0"/>
      </w:pPr>
      <w:r w:rsidRPr="00595D8B">
        <w:t>наращивание технологической независимости России за счет импорта и</w:t>
      </w:r>
      <w:r w:rsidR="00792CAB" w:rsidRPr="00595D8B">
        <w:t xml:space="preserve"> </w:t>
      </w:r>
      <w:r w:rsidRPr="00595D8B">
        <w:t>локализации производственных технологий обрабатывающей промышленности из стран Азии;</w:t>
      </w:r>
    </w:p>
    <w:p w14:paraId="466B8409" w14:textId="77777777" w:rsidR="00DF693C" w:rsidRPr="00595D8B" w:rsidRDefault="00DF693C" w:rsidP="001F71AA">
      <w:pPr>
        <w:pStyle w:val="a0"/>
      </w:pPr>
      <w:r w:rsidRPr="00595D8B">
        <w:t>обеспечение бесперебойных поставок сырья, оборудования, комплектующих, ингредиентов, компонентов российским потребителям Дальнего Востока и Запада России за счет организации на территории современных складов и логистических мощностей;</w:t>
      </w:r>
    </w:p>
    <w:p w14:paraId="466B840A" w14:textId="77777777" w:rsidR="00DF693C" w:rsidRPr="00595D8B" w:rsidRDefault="00DF693C" w:rsidP="001F71AA">
      <w:pPr>
        <w:pStyle w:val="a0"/>
      </w:pPr>
      <w:r w:rsidRPr="00595D8B">
        <w:t>увеличение объемов въездного туризма и углубление культурных связей между Россией и Азией;</w:t>
      </w:r>
    </w:p>
    <w:p w14:paraId="466B840B" w14:textId="48FBB98B" w:rsidR="00DF693C" w:rsidRPr="00595D8B" w:rsidRDefault="00DF693C" w:rsidP="001F71AA">
      <w:pPr>
        <w:pStyle w:val="a0"/>
      </w:pPr>
      <w:r w:rsidRPr="00595D8B">
        <w:t xml:space="preserve">обеспечение продовольственной </w:t>
      </w:r>
      <w:r w:rsidR="00F341DE" w:rsidRPr="00595D8B">
        <w:t>безопасности Приморского края и</w:t>
      </w:r>
      <w:r w:rsidR="00F341DE" w:rsidRPr="00595D8B">
        <w:rPr>
          <w:lang w:val="ru-RU"/>
        </w:rPr>
        <w:t> </w:t>
      </w:r>
      <w:r w:rsidRPr="00595D8B">
        <w:t xml:space="preserve">России за счет производства качественных продуктов </w:t>
      </w:r>
      <w:r w:rsidR="001F71AA" w:rsidRPr="00595D8B">
        <w:t>питания с</w:t>
      </w:r>
      <w:r w:rsidR="001F71AA" w:rsidRPr="00595D8B">
        <w:rPr>
          <w:lang w:val="ru-RU"/>
        </w:rPr>
        <w:t> </w:t>
      </w:r>
      <w:r w:rsidRPr="00595D8B">
        <w:t>экспортным потенциалом и</w:t>
      </w:r>
      <w:r w:rsidR="00792CAB" w:rsidRPr="00595D8B">
        <w:t xml:space="preserve"> </w:t>
      </w:r>
      <w:r w:rsidRPr="00595D8B">
        <w:t>возможностью расширения ассортимента выпускаемой продукции и переориентация рынков сбыта.</w:t>
      </w:r>
    </w:p>
    <w:p w14:paraId="466B840C" w14:textId="77777777" w:rsidR="00DF693C" w:rsidRPr="00595D8B" w:rsidRDefault="00DF693C" w:rsidP="00BB589C">
      <w:pPr>
        <w:pStyle w:val="aff0"/>
      </w:pPr>
      <w:r w:rsidRPr="00595D8B">
        <w:lastRenderedPageBreak/>
        <w:t>Для реализации указанных стратегических целей в Уссурийском городском округе может быть реализован ряд перспективных инвестиционных (флагманских) проектов:</w:t>
      </w:r>
    </w:p>
    <w:p w14:paraId="466B840D" w14:textId="77777777" w:rsidR="00DF693C" w:rsidRPr="00595D8B" w:rsidRDefault="00DF693C" w:rsidP="00BB589C">
      <w:pPr>
        <w:pStyle w:val="aff0"/>
      </w:pPr>
      <w:bookmarkStart w:id="89" w:name="_Toc96866359"/>
      <w:bookmarkStart w:id="90" w:name="_Toc96867245"/>
      <w:bookmarkStart w:id="91" w:name="_Hlk107905550"/>
      <w:r w:rsidRPr="00595D8B">
        <w:t>1. Торговля – транспорт – логистика</w:t>
      </w:r>
      <w:bookmarkEnd w:id="89"/>
      <w:bookmarkEnd w:id="90"/>
      <w:r w:rsidRPr="00595D8B">
        <w:t xml:space="preserve"> </w:t>
      </w:r>
    </w:p>
    <w:p w14:paraId="466B840E" w14:textId="2F3EFFA4" w:rsidR="00DF693C" w:rsidRPr="00595D8B" w:rsidRDefault="00DF693C" w:rsidP="00BB589C">
      <w:pPr>
        <w:pStyle w:val="aff0"/>
      </w:pPr>
      <w:bookmarkStart w:id="92" w:name="_Toc96866360"/>
      <w:bookmarkStart w:id="93" w:name="_Toc96867246"/>
      <w:bookmarkStart w:id="94" w:name="_Hlk107904339"/>
      <w:bookmarkEnd w:id="91"/>
      <w:r w:rsidRPr="00595D8B">
        <w:t>1.1. Флагманский проект «П</w:t>
      </w:r>
      <w:r w:rsidR="00BF26DD" w:rsidRPr="00595D8B">
        <w:t>риграничная торговая зона «ВДНХ </w:t>
      </w:r>
      <w:r w:rsidRPr="00595D8B">
        <w:t>Дальнего Востока «Россия – Азия»</w:t>
      </w:r>
      <w:bookmarkEnd w:id="92"/>
      <w:bookmarkEnd w:id="93"/>
      <w:r w:rsidRPr="00595D8B">
        <w:t xml:space="preserve">. Суть проекта в создании открытой торговой платформы «Россия – Азия» – масштабной торговой зоны, в которой будут представлены товары, услуги, оборудование, технологии стран Азии и России. Примером такого объекта может послужить </w:t>
      </w:r>
      <w:proofErr w:type="spellStart"/>
      <w:r w:rsidRPr="00595D8B">
        <w:t>Tainan</w:t>
      </w:r>
      <w:proofErr w:type="spellEnd"/>
      <w:r w:rsidRPr="00595D8B">
        <w:t xml:space="preserve"> </w:t>
      </w:r>
      <w:proofErr w:type="spellStart"/>
      <w:r w:rsidRPr="00595D8B">
        <w:t>Xinhua</w:t>
      </w:r>
      <w:proofErr w:type="spellEnd"/>
      <w:r w:rsidRPr="00595D8B">
        <w:t xml:space="preserve"> </w:t>
      </w:r>
      <w:proofErr w:type="spellStart"/>
      <w:r w:rsidRPr="00595D8B">
        <w:t>Market</w:t>
      </w:r>
      <w:proofErr w:type="spellEnd"/>
      <w:r w:rsidRPr="00595D8B">
        <w:t xml:space="preserve"> в </w:t>
      </w:r>
      <w:r w:rsidR="00C30721" w:rsidRPr="00595D8B">
        <w:t>Китае.</w:t>
      </w:r>
    </w:p>
    <w:p w14:paraId="466B840F" w14:textId="77777777" w:rsidR="00DF693C" w:rsidRPr="00595D8B" w:rsidRDefault="00DF693C" w:rsidP="00BB589C">
      <w:pPr>
        <w:pStyle w:val="aff0"/>
      </w:pPr>
      <w:bookmarkStart w:id="95" w:name="_Toc96866361"/>
      <w:bookmarkStart w:id="96" w:name="_Toc96867247"/>
      <w:bookmarkStart w:id="97" w:name="_Hlk107904937"/>
      <w:bookmarkEnd w:id="94"/>
      <w:r w:rsidRPr="00595D8B">
        <w:t xml:space="preserve">1.2. Флагманский проект «Уссурийский </w:t>
      </w:r>
      <w:proofErr w:type="spellStart"/>
      <w:r w:rsidRPr="00595D8B">
        <w:t>мультимодальный</w:t>
      </w:r>
      <w:proofErr w:type="spellEnd"/>
      <w:r w:rsidRPr="00595D8B">
        <w:t xml:space="preserve"> логистический </w:t>
      </w:r>
      <w:bookmarkEnd w:id="95"/>
      <w:bookmarkEnd w:id="96"/>
      <w:r w:rsidRPr="00595D8B">
        <w:t>центр»</w:t>
      </w:r>
    </w:p>
    <w:p w14:paraId="466B8410" w14:textId="77777777" w:rsidR="00DF693C" w:rsidRPr="00595D8B" w:rsidRDefault="00DF693C" w:rsidP="00BB589C">
      <w:pPr>
        <w:pStyle w:val="aff0"/>
      </w:pPr>
      <w:r w:rsidRPr="00595D8B">
        <w:t xml:space="preserve">Торговая зона и трафик потребует создания современнейшего логистического </w:t>
      </w:r>
      <w:proofErr w:type="spellStart"/>
      <w:r w:rsidRPr="00595D8B">
        <w:t>хаба</w:t>
      </w:r>
      <w:proofErr w:type="spellEnd"/>
      <w:r w:rsidRPr="00595D8B">
        <w:t xml:space="preserve"> со складами классов A+, A, B+, B. Существующие или уже запланированные к реализации проекты логистической, складской инфраструктуры, находящиеся за пределами объекта также должны быть включены в общую систему трансграничной торговли и составить единый кластер.</w:t>
      </w:r>
      <w:bookmarkStart w:id="98" w:name="_Toc96867248"/>
      <w:bookmarkStart w:id="99" w:name="_Toc96866362"/>
      <w:bookmarkEnd w:id="97"/>
    </w:p>
    <w:p w14:paraId="466B8411" w14:textId="77777777" w:rsidR="00DF693C" w:rsidRPr="00595D8B" w:rsidRDefault="00DF693C" w:rsidP="00BB589C">
      <w:pPr>
        <w:pStyle w:val="aff0"/>
      </w:pPr>
      <w:bookmarkStart w:id="100" w:name="_Hlk107905592"/>
      <w:r w:rsidRPr="00595D8B">
        <w:t>2. Обрабатывающая промышленность</w:t>
      </w:r>
      <w:bookmarkEnd w:id="98"/>
      <w:bookmarkEnd w:id="99"/>
    </w:p>
    <w:p w14:paraId="466B8412" w14:textId="77777777" w:rsidR="00DF693C" w:rsidRPr="00595D8B" w:rsidRDefault="00DF693C" w:rsidP="00BB589C">
      <w:pPr>
        <w:pStyle w:val="aff0"/>
      </w:pPr>
      <w:bookmarkStart w:id="101" w:name="_Toc96866363"/>
      <w:bookmarkStart w:id="102" w:name="_Toc96867249"/>
      <w:bookmarkStart w:id="103" w:name="_Hlk107905159"/>
      <w:bookmarkEnd w:id="100"/>
      <w:r w:rsidRPr="00595D8B">
        <w:t>2.1. Флагманский проект «Создание Единого производственного центра станкостроения в городе Уссурийске</w:t>
      </w:r>
      <w:bookmarkEnd w:id="101"/>
      <w:r w:rsidRPr="00595D8B">
        <w:t>»</w:t>
      </w:r>
      <w:bookmarkEnd w:id="102"/>
    </w:p>
    <w:p w14:paraId="466B8413" w14:textId="77777777" w:rsidR="00DF693C" w:rsidRPr="00595D8B" w:rsidRDefault="00DF693C" w:rsidP="00BB589C">
      <w:pPr>
        <w:pStyle w:val="aff0"/>
      </w:pPr>
      <w:r w:rsidRPr="00595D8B">
        <w:t>Суть предлагаемого проекта состоит в создании в Уссурийском городском округе современного производст</w:t>
      </w:r>
      <w:r w:rsidR="00F341DE" w:rsidRPr="00595D8B">
        <w:t>венного центра станкостроения и </w:t>
      </w:r>
      <w:r w:rsidRPr="00595D8B">
        <w:t xml:space="preserve">производства </w:t>
      </w:r>
      <w:proofErr w:type="spellStart"/>
      <w:r w:rsidRPr="00595D8B">
        <w:t>станкоинструментальной</w:t>
      </w:r>
      <w:proofErr w:type="spellEnd"/>
      <w:r w:rsidRPr="00595D8B">
        <w:t xml:space="preserve"> продукции для промышленных предприятий России. Проект может быть создан как совместное предприятие с азиатскими партнерами.</w:t>
      </w:r>
    </w:p>
    <w:p w14:paraId="466B8414" w14:textId="77777777" w:rsidR="00DF693C" w:rsidRPr="00595D8B" w:rsidRDefault="00DF693C" w:rsidP="00BB589C">
      <w:pPr>
        <w:pStyle w:val="aff0"/>
      </w:pPr>
      <w:bookmarkStart w:id="104" w:name="_Toc96866364"/>
      <w:bookmarkStart w:id="105" w:name="_Toc96867250"/>
      <w:bookmarkStart w:id="106" w:name="_Hlk107905322"/>
      <w:bookmarkEnd w:id="103"/>
      <w:r w:rsidRPr="00595D8B">
        <w:t>2.2. Флагманский проект «Производство мини-заводов, станков, оборудования для “гаражной экономики” России</w:t>
      </w:r>
      <w:bookmarkEnd w:id="104"/>
      <w:r w:rsidRPr="00595D8B">
        <w:t>»</w:t>
      </w:r>
      <w:bookmarkEnd w:id="105"/>
    </w:p>
    <w:p w14:paraId="466B8415" w14:textId="77777777" w:rsidR="00DF693C" w:rsidRPr="00595D8B" w:rsidRDefault="00DF693C" w:rsidP="00BB589C">
      <w:pPr>
        <w:pStyle w:val="aff0"/>
      </w:pPr>
      <w:r w:rsidRPr="00595D8B">
        <w:lastRenderedPageBreak/>
        <w:t xml:space="preserve">Суть проекта состоит в организации сборки и производства станков, оборудования, производственных линий для малого бизнеса и </w:t>
      </w:r>
      <w:proofErr w:type="spellStart"/>
      <w:r w:rsidRPr="00595D8B">
        <w:t>микробизнеса</w:t>
      </w:r>
      <w:proofErr w:type="spellEnd"/>
      <w:r w:rsidRPr="00595D8B">
        <w:t xml:space="preserve"> в Уссурийском городском округе. М</w:t>
      </w:r>
      <w:r w:rsidR="00F341DE" w:rsidRPr="00595D8B">
        <w:t>ожет быть сформирована онлайн и </w:t>
      </w:r>
      <w:r w:rsidRPr="00595D8B">
        <w:t>офлайн платформа, предоставляющая комплексное р</w:t>
      </w:r>
      <w:r w:rsidR="00F341DE" w:rsidRPr="00595D8B">
        <w:t>ешение по запуску и </w:t>
      </w:r>
      <w:r w:rsidRPr="00595D8B">
        <w:t xml:space="preserve">сопровождению </w:t>
      </w:r>
      <w:proofErr w:type="spellStart"/>
      <w:r w:rsidRPr="00595D8B">
        <w:t>микробизнесов</w:t>
      </w:r>
      <w:proofErr w:type="spellEnd"/>
      <w:r w:rsidRPr="00595D8B">
        <w:t xml:space="preserve">, основанных на использовании технологического оборудования. </w:t>
      </w:r>
    </w:p>
    <w:p w14:paraId="466B8416" w14:textId="77777777" w:rsidR="00DF693C" w:rsidRPr="00595D8B" w:rsidRDefault="00DF693C" w:rsidP="00BB589C">
      <w:pPr>
        <w:pStyle w:val="aff0"/>
      </w:pPr>
      <w:bookmarkStart w:id="107" w:name="_Toc96866365"/>
      <w:bookmarkStart w:id="108" w:name="_Toc96867251"/>
      <w:bookmarkStart w:id="109" w:name="_Hlk107905641"/>
      <w:bookmarkEnd w:id="106"/>
      <w:r w:rsidRPr="00595D8B">
        <w:t>3. Сельское хозяйство, переработка, пищевая промышленность</w:t>
      </w:r>
      <w:bookmarkEnd w:id="107"/>
      <w:bookmarkEnd w:id="108"/>
      <w:r w:rsidRPr="00595D8B">
        <w:t xml:space="preserve"> </w:t>
      </w:r>
    </w:p>
    <w:p w14:paraId="466B8417" w14:textId="77777777" w:rsidR="00DF693C" w:rsidRPr="00595D8B" w:rsidRDefault="00DF693C" w:rsidP="00BB589C">
      <w:pPr>
        <w:pStyle w:val="aff0"/>
      </w:pPr>
      <w:bookmarkStart w:id="110" w:name="_Toc96866366"/>
      <w:bookmarkStart w:id="111" w:name="_Toc96867252"/>
      <w:bookmarkStart w:id="112" w:name="_Hlk107905469"/>
      <w:bookmarkEnd w:id="109"/>
      <w:r w:rsidRPr="00595D8B">
        <w:t>3.1. Флагманский проект агропромышленного комплекса «Уссурийский пищевой кластер»</w:t>
      </w:r>
      <w:bookmarkEnd w:id="110"/>
      <w:bookmarkEnd w:id="111"/>
    </w:p>
    <w:p w14:paraId="466B8418" w14:textId="77777777" w:rsidR="00DF693C" w:rsidRPr="00595D8B" w:rsidRDefault="00DF693C" w:rsidP="00BB589C">
      <w:pPr>
        <w:pStyle w:val="aff0"/>
      </w:pPr>
      <w:bookmarkStart w:id="113" w:name="_Hlk107905830"/>
      <w:r w:rsidRPr="00595D8B">
        <w:t>Проект предполагает формирование Уссурийского кластера пищевых производств, состоящего из сети пищевых и перерабатывающих производств агропромышленной направлен</w:t>
      </w:r>
      <w:r w:rsidR="00BF26DD" w:rsidRPr="00595D8B">
        <w:t>ности. Основная задача кластера </w:t>
      </w:r>
      <w:r w:rsidRPr="00595D8B">
        <w:t xml:space="preserve">– обеспечение продовольственной безопасности Приморского края и Дальнего Востока; вторая задача – реализация экспортного потенциала продуктов переработки сельского хозяйства. </w:t>
      </w:r>
    </w:p>
    <w:p w14:paraId="466B8419" w14:textId="77777777" w:rsidR="00DF693C" w:rsidRPr="00595D8B" w:rsidRDefault="00DF693C" w:rsidP="00BB589C">
      <w:pPr>
        <w:pStyle w:val="aff0"/>
      </w:pPr>
      <w:bookmarkStart w:id="114" w:name="_Toc96866367"/>
      <w:bookmarkStart w:id="115" w:name="_Toc96867253"/>
      <w:bookmarkStart w:id="116" w:name="_Hlk107905937"/>
      <w:bookmarkEnd w:id="112"/>
      <w:bookmarkEnd w:id="113"/>
      <w:r w:rsidRPr="00595D8B">
        <w:t>3.2. Флагманский проект «Производство кондитерских мучных изделий для азиатских потребителей</w:t>
      </w:r>
      <w:bookmarkEnd w:id="114"/>
      <w:r w:rsidRPr="00595D8B">
        <w:t>»</w:t>
      </w:r>
      <w:bookmarkEnd w:id="115"/>
    </w:p>
    <w:p w14:paraId="466B841A" w14:textId="77777777" w:rsidR="00DF693C" w:rsidRPr="00595D8B" w:rsidRDefault="00DF693C" w:rsidP="00BB589C">
      <w:pPr>
        <w:pStyle w:val="aff0"/>
      </w:pPr>
      <w:r w:rsidRPr="00595D8B">
        <w:t xml:space="preserve">Суть проекта состоит в создании якорной компании-производителя кондитерских мучных изделий для китайских потребителей и запуске зонтичного брэнда, под которым на азиатский рынок смогут прийти и другие уссурийские производители. </w:t>
      </w:r>
    </w:p>
    <w:p w14:paraId="466B841B" w14:textId="77777777" w:rsidR="00DF693C" w:rsidRPr="00595D8B" w:rsidRDefault="00DF693C" w:rsidP="00BB589C">
      <w:pPr>
        <w:pStyle w:val="aff0"/>
      </w:pPr>
      <w:bookmarkStart w:id="117" w:name="_Toc96866368"/>
      <w:bookmarkStart w:id="118" w:name="_Toc96867254"/>
      <w:r w:rsidRPr="00595D8B">
        <w:t>4. Фармакология и химия, косметика MADE IN GREEN UGO</w:t>
      </w:r>
      <w:bookmarkEnd w:id="117"/>
      <w:bookmarkEnd w:id="118"/>
    </w:p>
    <w:p w14:paraId="466B841C" w14:textId="77777777" w:rsidR="00DF693C" w:rsidRPr="00595D8B" w:rsidRDefault="00DF693C" w:rsidP="00BB589C">
      <w:pPr>
        <w:pStyle w:val="aff0"/>
      </w:pPr>
      <w:bookmarkStart w:id="119" w:name="_Toc96866369"/>
      <w:bookmarkStart w:id="120" w:name="_Toc96867255"/>
      <w:r w:rsidRPr="00595D8B">
        <w:t>4.1. Флагманский проект «Произ</w:t>
      </w:r>
      <w:r w:rsidR="00F341DE" w:rsidRPr="00595D8B">
        <w:t>водство натуральной косметики и </w:t>
      </w:r>
      <w:r w:rsidRPr="00595D8B">
        <w:t>средств гигиены на натуральных растительных компонентах и травах уссурийской тайги</w:t>
      </w:r>
      <w:bookmarkEnd w:id="119"/>
      <w:r w:rsidRPr="00595D8B">
        <w:t>»</w:t>
      </w:r>
      <w:bookmarkEnd w:id="120"/>
    </w:p>
    <w:p w14:paraId="466B841D" w14:textId="77777777" w:rsidR="00DF693C" w:rsidRPr="00595D8B" w:rsidRDefault="00DF693C" w:rsidP="00BB589C">
      <w:pPr>
        <w:pStyle w:val="aff0"/>
      </w:pPr>
      <w:r w:rsidRPr="00595D8B">
        <w:t>Одно из самых перспективных направлений экспорта в</w:t>
      </w:r>
      <w:r w:rsidR="00694A19" w:rsidRPr="00595D8B">
        <w:t xml:space="preserve"> </w:t>
      </w:r>
      <w:r w:rsidRPr="00595D8B">
        <w:t xml:space="preserve">страны Азии – производство и поставки декоративной и </w:t>
      </w:r>
      <w:proofErr w:type="spellStart"/>
      <w:r w:rsidRPr="00595D8B">
        <w:t>уходовой</w:t>
      </w:r>
      <w:proofErr w:type="spellEnd"/>
      <w:r w:rsidRPr="00595D8B">
        <w:t xml:space="preserve"> косметики с использованием натуральных компонентов, лекарственных трав </w:t>
      </w:r>
      <w:r w:rsidRPr="00595D8B">
        <w:lastRenderedPageBreak/>
        <w:t>и</w:t>
      </w:r>
      <w:r w:rsidR="00F341DE" w:rsidRPr="00595D8B">
        <w:t> </w:t>
      </w:r>
      <w:r w:rsidRPr="00595D8B">
        <w:t>эндемиков уссурийской тайги. Эта ниш</w:t>
      </w:r>
      <w:r w:rsidR="00F341DE" w:rsidRPr="00595D8B">
        <w:t>а отлично подходит для малого и </w:t>
      </w:r>
      <w:r w:rsidRPr="00595D8B">
        <w:t xml:space="preserve">среднего бизнеса. </w:t>
      </w:r>
    </w:p>
    <w:p w14:paraId="466B841E" w14:textId="77777777" w:rsidR="00DF693C" w:rsidRPr="00595D8B" w:rsidRDefault="00DF693C" w:rsidP="00BB589C">
      <w:pPr>
        <w:pStyle w:val="aff0"/>
      </w:pPr>
      <w:bookmarkStart w:id="121" w:name="_Toc96867256"/>
      <w:r w:rsidRPr="00595D8B">
        <w:t>4.2</w:t>
      </w:r>
      <w:r w:rsidR="004176F6" w:rsidRPr="00595D8B">
        <w:t>.</w:t>
      </w:r>
      <w:r w:rsidRPr="00595D8B">
        <w:t xml:space="preserve"> Флагманский проект «Производство фармакологических </w:t>
      </w:r>
      <w:proofErr w:type="spellStart"/>
      <w:r w:rsidRPr="00595D8B">
        <w:t>фитониринговых</w:t>
      </w:r>
      <w:proofErr w:type="spellEnd"/>
      <w:r w:rsidRPr="00595D8B">
        <w:t xml:space="preserve"> препаратов на основе лекарственных трав»</w:t>
      </w:r>
      <w:bookmarkEnd w:id="121"/>
    </w:p>
    <w:p w14:paraId="466B841F" w14:textId="77777777" w:rsidR="00DF693C" w:rsidRPr="00595D8B" w:rsidRDefault="00DF693C" w:rsidP="00BB589C">
      <w:pPr>
        <w:pStyle w:val="aff0"/>
      </w:pPr>
      <w:r w:rsidRPr="00595D8B">
        <w:t>Одно из конкурентных преимуществ</w:t>
      </w:r>
      <w:r w:rsidR="004176F6" w:rsidRPr="00595D8B">
        <w:t xml:space="preserve"> Уссурийского городского округа </w:t>
      </w:r>
      <w:r w:rsidRPr="00595D8B">
        <w:t>– соседство уссурийской тайги, где в есте</w:t>
      </w:r>
      <w:r w:rsidR="004176F6" w:rsidRPr="00595D8B">
        <w:t>ственной среде растет более 300 </w:t>
      </w:r>
      <w:r w:rsidRPr="00595D8B">
        <w:t xml:space="preserve">видов лекарственных растений. Лечебные свойства этих растений (каждого по отдельности и в обоснованном сочетании) – капитал и еще одна точка прорыва для Уссурийского городского округа. </w:t>
      </w:r>
    </w:p>
    <w:p w14:paraId="466B8420" w14:textId="77777777" w:rsidR="00DF693C" w:rsidRPr="00595D8B" w:rsidRDefault="00DF693C" w:rsidP="00BB589C">
      <w:pPr>
        <w:pStyle w:val="aff0"/>
      </w:pPr>
      <w:r w:rsidRPr="00595D8B">
        <w:t xml:space="preserve">Проект предполагает создание фармакологического агрокомплекса полного цикла по биотехнологическому выращиванию лекарственных растений в стандартизированных условиях и изготовление из них фармакологических </w:t>
      </w:r>
      <w:proofErr w:type="spellStart"/>
      <w:r w:rsidRPr="00595D8B">
        <w:t>фитониринговых</w:t>
      </w:r>
      <w:proofErr w:type="spellEnd"/>
      <w:r w:rsidRPr="00595D8B">
        <w:t xml:space="preserve"> лечебных препаратов. </w:t>
      </w:r>
    </w:p>
    <w:p w14:paraId="466B8421" w14:textId="77777777" w:rsidR="00DF693C" w:rsidRPr="00595D8B" w:rsidRDefault="00DF693C" w:rsidP="00F341DE">
      <w:pPr>
        <w:pStyle w:val="aff0"/>
      </w:pPr>
      <w:bookmarkStart w:id="122" w:name="_Toc96866370"/>
      <w:bookmarkStart w:id="123" w:name="_Toc96867257"/>
      <w:bookmarkStart w:id="124" w:name="_Hlk107905999"/>
      <w:bookmarkEnd w:id="116"/>
      <w:r w:rsidRPr="00595D8B">
        <w:t>5. Легкая промышленность и производство обуви</w:t>
      </w:r>
      <w:bookmarkEnd w:id="122"/>
      <w:bookmarkEnd w:id="123"/>
      <w:r w:rsidRPr="00595D8B">
        <w:t xml:space="preserve"> </w:t>
      </w:r>
    </w:p>
    <w:p w14:paraId="466B8422" w14:textId="77777777" w:rsidR="00DF693C" w:rsidRPr="00595D8B" w:rsidRDefault="00DF693C" w:rsidP="00BB589C">
      <w:pPr>
        <w:pStyle w:val="aff0"/>
      </w:pPr>
      <w:bookmarkStart w:id="125" w:name="_Toc96867258"/>
      <w:r w:rsidRPr="00595D8B">
        <w:t xml:space="preserve">5.1. Флагманский проект «Уссурийская сеть </w:t>
      </w:r>
      <w:proofErr w:type="spellStart"/>
      <w:r w:rsidRPr="00595D8B">
        <w:t>минипроизводств</w:t>
      </w:r>
      <w:proofErr w:type="spellEnd"/>
      <w:r w:rsidRPr="00595D8B">
        <w:t xml:space="preserve"> одежды, обуви и дизайна»</w:t>
      </w:r>
      <w:bookmarkEnd w:id="125"/>
    </w:p>
    <w:p w14:paraId="466B8423" w14:textId="77777777" w:rsidR="00DF693C" w:rsidRPr="00595D8B" w:rsidRDefault="00DF693C" w:rsidP="00BB589C">
      <w:pPr>
        <w:pStyle w:val="aff0"/>
      </w:pPr>
      <w:r w:rsidRPr="00595D8B">
        <w:t xml:space="preserve">Перспективным в этом проекте выглядит создание сети </w:t>
      </w:r>
      <w:proofErr w:type="spellStart"/>
      <w:r w:rsidRPr="00595D8B">
        <w:t>минипроизводств</w:t>
      </w:r>
      <w:proofErr w:type="spellEnd"/>
      <w:r w:rsidRPr="00595D8B">
        <w:t xml:space="preserve"> дизайнерской одежды и обуви под единым зонтичным брэндом, поскольку Уссурийский городской округ традиционно являлся признанным центром легкой промышленности и обувного производства Дальнего Востока. </w:t>
      </w:r>
    </w:p>
    <w:p w14:paraId="466B8424" w14:textId="77777777" w:rsidR="00DF693C" w:rsidRPr="00595D8B" w:rsidRDefault="00DF693C" w:rsidP="00BB589C">
      <w:pPr>
        <w:pStyle w:val="aff0"/>
      </w:pPr>
      <w:bookmarkStart w:id="126" w:name="_Toc96866371"/>
      <w:bookmarkStart w:id="127" w:name="_Toc96867259"/>
      <w:r w:rsidRPr="00595D8B">
        <w:t>6. Туризм</w:t>
      </w:r>
      <w:bookmarkEnd w:id="126"/>
      <w:bookmarkEnd w:id="127"/>
    </w:p>
    <w:p w14:paraId="466B8425" w14:textId="77777777" w:rsidR="00DF693C" w:rsidRPr="00595D8B" w:rsidRDefault="00DF693C" w:rsidP="00BB589C">
      <w:pPr>
        <w:pStyle w:val="aff0"/>
      </w:pPr>
      <w:bookmarkStart w:id="128" w:name="_Toc96867260"/>
      <w:r w:rsidRPr="00595D8B">
        <w:t>6.1. Флагманский проект «Уссурийский круглогодичный тематический парк развлечений»</w:t>
      </w:r>
      <w:bookmarkEnd w:id="128"/>
    </w:p>
    <w:p w14:paraId="466B8426" w14:textId="77777777" w:rsidR="00B315C2" w:rsidRPr="00595D8B" w:rsidRDefault="00DF693C" w:rsidP="00BB589C">
      <w:pPr>
        <w:pStyle w:val="aff0"/>
      </w:pPr>
      <w:r w:rsidRPr="00595D8B">
        <w:t xml:space="preserve">Проект </w:t>
      </w:r>
      <w:r w:rsidR="00B315C2" w:rsidRPr="00595D8B">
        <w:t>заключатся</w:t>
      </w:r>
      <w:r w:rsidRPr="00595D8B">
        <w:t xml:space="preserve"> в создании в Уссурийском городском округе семейного крытого круглогодичного </w:t>
      </w:r>
      <w:r w:rsidR="00B315C2" w:rsidRPr="00595D8B">
        <w:t xml:space="preserve">тематического парка развлечений. Посещение парка может стать частью обязательной программы посещения Приморья гостями уже сейчас. Туристический поток Приморского края </w:t>
      </w:r>
      <w:r w:rsidR="00B315C2" w:rsidRPr="00595D8B">
        <w:lastRenderedPageBreak/>
        <w:t>сегодня – около 1 млн человек в год. Раз</w:t>
      </w:r>
      <w:r w:rsidR="007C7091" w:rsidRPr="00595D8B">
        <w:t>витие торговой площадки «Россия </w:t>
      </w:r>
      <w:r w:rsidR="00B315C2" w:rsidRPr="00595D8B">
        <w:t>–Азия» и увеличение делового потока кратно увеличат его посещаемость.</w:t>
      </w:r>
    </w:p>
    <w:p w14:paraId="466B8427" w14:textId="77777777" w:rsidR="00DF693C" w:rsidRPr="00595D8B" w:rsidRDefault="00B315C2" w:rsidP="00BB589C">
      <w:pPr>
        <w:pStyle w:val="aff0"/>
      </w:pPr>
      <w:r w:rsidRPr="00595D8B">
        <w:t>Такой парк станет досуговым брэндом У</w:t>
      </w:r>
      <w:r w:rsidR="00001DDE" w:rsidRPr="00595D8B">
        <w:t>ссурийского городского округа в </w:t>
      </w:r>
      <w:r w:rsidRPr="00595D8B">
        <w:t xml:space="preserve">АТР и обеспечит толчок развития туристической отрасли в Уссурийском городском округе. Примером такого объекта могут стать </w:t>
      </w:r>
      <w:r w:rsidR="00DF693C" w:rsidRPr="00595D8B">
        <w:t>«</w:t>
      </w:r>
      <w:r w:rsidR="007C7091" w:rsidRPr="00595D8B">
        <w:t>Остров</w:t>
      </w:r>
      <w:r w:rsidR="00F341DE" w:rsidRPr="00595D8B">
        <w:t xml:space="preserve"> Мечты» в г. </w:t>
      </w:r>
      <w:r w:rsidR="00DF693C" w:rsidRPr="00595D8B">
        <w:t>Москв</w:t>
      </w:r>
      <w:r w:rsidR="004176F6" w:rsidRPr="00595D8B">
        <w:t>а</w:t>
      </w:r>
      <w:r w:rsidR="00DF693C" w:rsidRPr="00595D8B">
        <w:t>, «Вселенной грез» в Японии.</w:t>
      </w:r>
    </w:p>
    <w:bookmarkEnd w:id="124"/>
    <w:p w14:paraId="466B8428" w14:textId="77777777" w:rsidR="00DF693C" w:rsidRPr="00595D8B" w:rsidRDefault="00DF693C" w:rsidP="00BB589C">
      <w:pPr>
        <w:pStyle w:val="aff0"/>
      </w:pPr>
      <w:r w:rsidRPr="00595D8B">
        <w:t>Стратегические цели и задачи социально-экономического развития Уссурийского городского округа по Приоритету 2. ЭКОНОМИКА:</w:t>
      </w:r>
    </w:p>
    <w:p w14:paraId="466B8429" w14:textId="77777777" w:rsidR="00DF693C" w:rsidRPr="00595D8B" w:rsidRDefault="00DF693C" w:rsidP="00BB589C">
      <w:pPr>
        <w:pStyle w:val="aff0"/>
      </w:pPr>
      <w:r w:rsidRPr="00595D8B">
        <w:t>Цель 2.1. Повышение инвестиционной привлекательности территории</w:t>
      </w:r>
    </w:p>
    <w:p w14:paraId="466B842A" w14:textId="77777777" w:rsidR="00DF693C" w:rsidRPr="00595D8B" w:rsidRDefault="00DF693C" w:rsidP="00BB589C">
      <w:pPr>
        <w:pStyle w:val="aff0"/>
      </w:pPr>
      <w:r w:rsidRPr="00595D8B">
        <w:t>Задача 2.1.1. Создание благоприятного инвестиционного климата для привлечения внутренних и внешних капиталовложений в экономику.</w:t>
      </w:r>
    </w:p>
    <w:p w14:paraId="466B842B" w14:textId="77777777" w:rsidR="00DF693C" w:rsidRPr="00595D8B" w:rsidRDefault="00DF693C" w:rsidP="00BB589C">
      <w:pPr>
        <w:pStyle w:val="aff0"/>
      </w:pPr>
      <w:r w:rsidRPr="00595D8B">
        <w:t>Задача 2.1.2. Содействие развитию предпринимательства, максимальная реализация предпринимательского потенциала жителей.</w:t>
      </w:r>
    </w:p>
    <w:p w14:paraId="466B842C" w14:textId="77777777" w:rsidR="00C20E05" w:rsidRPr="00595D8B" w:rsidRDefault="00C20E05" w:rsidP="00BB589C">
      <w:pPr>
        <w:pStyle w:val="2"/>
      </w:pPr>
      <w:bookmarkStart w:id="129" w:name="_Toc88921909"/>
      <w:bookmarkStart w:id="130" w:name="_Toc98189937"/>
      <w:bookmarkStart w:id="131" w:name="_Toc108138639"/>
      <w:bookmarkStart w:id="132" w:name="_Toc108138684"/>
      <w:bookmarkStart w:id="133" w:name="_Toc114500024"/>
      <w:r w:rsidRPr="00595D8B">
        <w:t xml:space="preserve">Приоритет 3. Пространство. </w:t>
      </w:r>
      <w:r w:rsidRPr="00595D8B">
        <w:br/>
        <w:t>Инфраструктурное разв</w:t>
      </w:r>
      <w:r w:rsidR="00F341DE" w:rsidRPr="00595D8B">
        <w:t>итие, формирование комфортной и </w:t>
      </w:r>
      <w:r w:rsidRPr="00595D8B">
        <w:t>безопасной среды</w:t>
      </w:r>
      <w:bookmarkEnd w:id="129"/>
      <w:bookmarkEnd w:id="130"/>
      <w:bookmarkEnd w:id="131"/>
      <w:bookmarkEnd w:id="132"/>
      <w:bookmarkEnd w:id="133"/>
    </w:p>
    <w:p w14:paraId="466B842D" w14:textId="77777777" w:rsidR="003C10A6" w:rsidRPr="00595D8B" w:rsidRDefault="003C10A6" w:rsidP="00BB589C">
      <w:pPr>
        <w:pStyle w:val="aff0"/>
      </w:pPr>
      <w:r w:rsidRPr="00595D8B">
        <w:t xml:space="preserve">Пространственное развитие Уссурийского городского округа направлено на эффективное использование земельных ресурсов и сохранение баланса урбанизированных и природных территорий; </w:t>
      </w:r>
      <w:r w:rsidR="00817C56" w:rsidRPr="00595D8B">
        <w:t>формирова</w:t>
      </w:r>
      <w:r w:rsidRPr="00595D8B">
        <w:t xml:space="preserve">ние пространственных каркасов в целях сбалансированного и устойчивого развития территории; повышение связности территории и распределения объектов социальной, коммунальной инфраструктуры </w:t>
      </w:r>
      <w:r w:rsidR="00F341DE" w:rsidRPr="00595D8B">
        <w:t>для решения имеющихся проблем и </w:t>
      </w:r>
      <w:r w:rsidRPr="00595D8B">
        <w:t>повышения качества жизни населения.</w:t>
      </w:r>
    </w:p>
    <w:p w14:paraId="466B842E" w14:textId="77777777" w:rsidR="003C10A6" w:rsidRPr="00595D8B" w:rsidRDefault="003C10A6" w:rsidP="00BB589C">
      <w:pPr>
        <w:pStyle w:val="aff0"/>
      </w:pPr>
      <w:r w:rsidRPr="00595D8B">
        <w:t xml:space="preserve">Цель пространственного планирования – достижение устойчивого развития территории Уссурийского городского округа на основе его согласованного планирования на всех уровнях управления, с учетом охраны среды жизнедеятельности для существующего и будущих поколений. Выявление ресурсов, потенциальных зон и полюсов роста территории, </w:t>
      </w:r>
      <w:r w:rsidRPr="00595D8B">
        <w:lastRenderedPageBreak/>
        <w:t>способствующих формированию конкурентных преимуществ в ряду других городских округов Приморского края, ДФО, России в целом.</w:t>
      </w:r>
    </w:p>
    <w:p w14:paraId="466B842F" w14:textId="77777777" w:rsidR="003C10A6" w:rsidRPr="00595D8B" w:rsidRDefault="003C10A6" w:rsidP="00BB589C">
      <w:pPr>
        <w:pStyle w:val="aff0"/>
      </w:pPr>
      <w:r w:rsidRPr="00595D8B">
        <w:t>Основные задачи пространственного планирования:</w:t>
      </w:r>
    </w:p>
    <w:p w14:paraId="466B8430" w14:textId="77777777" w:rsidR="003C10A6" w:rsidRPr="00595D8B" w:rsidRDefault="003C10A6" w:rsidP="001F71AA">
      <w:pPr>
        <w:pStyle w:val="a0"/>
      </w:pPr>
      <w:r w:rsidRPr="00595D8B">
        <w:t>развитие составляющих опорного пространственного каркаса территории Уссурийского городского округа (транспортно-планировочный, социокультурный, экономический и экологический каркасы);</w:t>
      </w:r>
    </w:p>
    <w:p w14:paraId="466B8431" w14:textId="77777777" w:rsidR="003C10A6" w:rsidRPr="00595D8B" w:rsidRDefault="003C10A6" w:rsidP="001F71AA">
      <w:pPr>
        <w:pStyle w:val="a0"/>
      </w:pPr>
      <w:r w:rsidRPr="00595D8B">
        <w:t>улучшение экологической ситуации, охрана и воспроизводство потенциальных природных ресурсов;</w:t>
      </w:r>
    </w:p>
    <w:p w14:paraId="466B8432" w14:textId="77777777" w:rsidR="003C10A6" w:rsidRPr="00595D8B" w:rsidRDefault="003C10A6" w:rsidP="001F71AA">
      <w:pPr>
        <w:pStyle w:val="a0"/>
      </w:pPr>
      <w:r w:rsidRPr="00595D8B">
        <w:t>формирование политик градостроительного преобразования территории с учетом необходимости повышения разнообразия жилой застройки и качества городской среды;</w:t>
      </w:r>
    </w:p>
    <w:p w14:paraId="466B8433" w14:textId="77777777" w:rsidR="003C10A6" w:rsidRPr="00595D8B" w:rsidRDefault="003C10A6" w:rsidP="001F71AA">
      <w:pPr>
        <w:pStyle w:val="a0"/>
      </w:pPr>
      <w:r w:rsidRPr="00595D8B">
        <w:t>развитие инженерной инфраструктуры и энергетики.</w:t>
      </w:r>
    </w:p>
    <w:p w14:paraId="466B8434" w14:textId="77777777" w:rsidR="003C10A6" w:rsidRPr="00595D8B" w:rsidRDefault="006349D2" w:rsidP="008C6E96">
      <w:pPr>
        <w:pStyle w:val="3"/>
      </w:pPr>
      <w:bookmarkStart w:id="134" w:name="_Hlk110243080"/>
      <w:bookmarkStart w:id="135" w:name="_Toc114500025"/>
      <w:r w:rsidRPr="00595D8B">
        <w:t>Транспортно-планировочный каркас</w:t>
      </w:r>
      <w:bookmarkEnd w:id="135"/>
    </w:p>
    <w:p w14:paraId="466B8435" w14:textId="77777777" w:rsidR="003C10A6" w:rsidRPr="00595D8B" w:rsidRDefault="003C10A6" w:rsidP="00BB589C">
      <w:pPr>
        <w:pStyle w:val="aff0"/>
      </w:pPr>
      <w:r w:rsidRPr="00595D8B">
        <w:t>Транспортно-планировочный каркас является составляющей опорного каркаса городского округа и основой системы расселения. Он обеспечивает связность территории, доступность населенных пунктов, и отдельных объектов для жителей и</w:t>
      </w:r>
      <w:r w:rsidR="00652BC2" w:rsidRPr="00595D8B">
        <w:t xml:space="preserve"> </w:t>
      </w:r>
      <w:r w:rsidRPr="00595D8B">
        <w:t>гостей городского округа с учетом территориальных резервов и</w:t>
      </w:r>
      <w:r w:rsidR="00652BC2" w:rsidRPr="00595D8B">
        <w:t xml:space="preserve"> </w:t>
      </w:r>
      <w:r w:rsidRPr="00595D8B">
        <w:t>планируемого развития.</w:t>
      </w:r>
    </w:p>
    <w:p w14:paraId="466B8436" w14:textId="37BF38AF" w:rsidR="003C10A6" w:rsidRPr="00595D8B" w:rsidRDefault="003C10A6" w:rsidP="00BB589C">
      <w:pPr>
        <w:pStyle w:val="aff0"/>
      </w:pPr>
      <w:r w:rsidRPr="00595D8B">
        <w:t xml:space="preserve">Транспортный каркас </w:t>
      </w:r>
      <w:r w:rsidR="00652BC2" w:rsidRPr="00595D8B">
        <w:t xml:space="preserve">формируют автомобильные дороги </w:t>
      </w:r>
      <w:r w:rsidRPr="00595D8B">
        <w:t xml:space="preserve">федерального, регионального и </w:t>
      </w:r>
      <w:r w:rsidR="00C30721" w:rsidRPr="00595D8B">
        <w:t>местного значения</w:t>
      </w:r>
      <w:r w:rsidRPr="00595D8B">
        <w:t xml:space="preserve">, а </w:t>
      </w:r>
      <w:r w:rsidR="00C30721" w:rsidRPr="00595D8B">
        <w:t>также</w:t>
      </w:r>
      <w:r w:rsidRPr="00595D8B">
        <w:t xml:space="preserve"> улично-дорожная сеть населенных пунктов (УДС). Важной составляющей транспортного каркаса является структура железнодорожного сообщения. Она состоит из железнодорожных линий и объектов, имеет федеральное и международное </w:t>
      </w:r>
      <w:r w:rsidR="00652BC2" w:rsidRPr="00595D8B">
        <w:t xml:space="preserve">значение, так как обеспечивает </w:t>
      </w:r>
      <w:r w:rsidRPr="00595D8B">
        <w:t xml:space="preserve">торговые связи стран АТР с Дальним востоком, Сибирью и Европой. </w:t>
      </w:r>
    </w:p>
    <w:p w14:paraId="466B8437" w14:textId="634550F8" w:rsidR="003C10A6" w:rsidRPr="00595D8B" w:rsidRDefault="003C10A6" w:rsidP="00BB589C">
      <w:pPr>
        <w:pStyle w:val="aff0"/>
      </w:pPr>
      <w:r w:rsidRPr="00595D8B">
        <w:t xml:space="preserve">Для повышения территориальной связности (доступности) населенных пунктов внутри городского округа </w:t>
      </w:r>
      <w:bookmarkStart w:id="136" w:name="_Hlk110008911"/>
      <w:r w:rsidRPr="00595D8B">
        <w:t xml:space="preserve">необходимо строительство транспортных </w:t>
      </w:r>
      <w:bookmarkEnd w:id="136"/>
      <w:r w:rsidRPr="00595D8B">
        <w:lastRenderedPageBreak/>
        <w:t xml:space="preserve">связей в центральной и западной частях городского округа, а также строительство объездной дороги в обход </w:t>
      </w:r>
      <w:r w:rsidR="00CF3F69" w:rsidRPr="00595D8B">
        <w:t>г. Уссурийск</w:t>
      </w:r>
      <w:r w:rsidR="00C30721" w:rsidRPr="00595D8B">
        <w:t>а в его северной части.</w:t>
      </w:r>
    </w:p>
    <w:p w14:paraId="466B8438" w14:textId="77777777" w:rsidR="003C10A6" w:rsidRPr="00595D8B" w:rsidRDefault="003C10A6" w:rsidP="00BB589C">
      <w:pPr>
        <w:pStyle w:val="aff0"/>
      </w:pPr>
      <w:r w:rsidRPr="00595D8B">
        <w:t>В центральной части</w:t>
      </w:r>
      <w:r w:rsidR="00652BC2" w:rsidRPr="00595D8B">
        <w:t xml:space="preserve"> городского округа</w:t>
      </w:r>
      <w:r w:rsidRPr="00595D8B">
        <w:t xml:space="preserve"> </w:t>
      </w:r>
      <w:bookmarkStart w:id="137" w:name="_Hlk110009310"/>
      <w:r w:rsidRPr="00595D8B">
        <w:t>необходимо строительство транспортных магистралей, которые свяжут</w:t>
      </w:r>
      <w:bookmarkEnd w:id="137"/>
      <w:r w:rsidRPr="00595D8B">
        <w:t xml:space="preserve"> </w:t>
      </w:r>
      <w:r w:rsidR="00CF3F69" w:rsidRPr="00595D8B">
        <w:t>г. Уссурийск</w:t>
      </w:r>
      <w:r w:rsidRPr="00595D8B">
        <w:t xml:space="preserve"> с населёнными пунктами западного направления, и сформируют кольцо вокруг </w:t>
      </w:r>
      <w:r w:rsidR="00CF3F69" w:rsidRPr="00595D8B">
        <w:t>г. Уссурийск</w:t>
      </w:r>
      <w:r w:rsidRPr="00595D8B">
        <w:t>а, расположенными в пределах 40 минутной транспортной доступности от него (с. Борисовка,</w:t>
      </w:r>
      <w:r w:rsidR="00316209" w:rsidRPr="00595D8B">
        <w:t xml:space="preserve"> с. </w:t>
      </w:r>
      <w:proofErr w:type="spellStart"/>
      <w:r w:rsidRPr="00595D8B">
        <w:t>Новоникольск</w:t>
      </w:r>
      <w:proofErr w:type="spellEnd"/>
      <w:r w:rsidRPr="00595D8B">
        <w:t>,</w:t>
      </w:r>
      <w:r w:rsidR="00316209" w:rsidRPr="00595D8B">
        <w:t xml:space="preserve"> с. </w:t>
      </w:r>
      <w:r w:rsidRPr="00595D8B">
        <w:t xml:space="preserve">Воздвиженка, </w:t>
      </w:r>
      <w:r w:rsidRPr="00595D8B">
        <w:rPr>
          <w:lang w:val="en-US"/>
        </w:rPr>
        <w:t>c</w:t>
      </w:r>
      <w:r w:rsidR="00652BC2" w:rsidRPr="00595D8B">
        <w:t>. </w:t>
      </w:r>
      <w:proofErr w:type="spellStart"/>
      <w:r w:rsidRPr="00595D8B">
        <w:t>Баневурово</w:t>
      </w:r>
      <w:proofErr w:type="spellEnd"/>
      <w:r w:rsidRPr="00595D8B">
        <w:t>,</w:t>
      </w:r>
      <w:r w:rsidR="00316209" w:rsidRPr="00595D8B">
        <w:t xml:space="preserve"> с. </w:t>
      </w:r>
      <w:proofErr w:type="spellStart"/>
      <w:r w:rsidRPr="00595D8B">
        <w:t>Глуховка</w:t>
      </w:r>
      <w:proofErr w:type="spellEnd"/>
      <w:r w:rsidRPr="00595D8B">
        <w:t>,</w:t>
      </w:r>
      <w:r w:rsidR="00316209" w:rsidRPr="00595D8B">
        <w:t xml:space="preserve"> с. </w:t>
      </w:r>
      <w:r w:rsidRPr="00595D8B">
        <w:t>Красный Яр,</w:t>
      </w:r>
      <w:r w:rsidR="00316209" w:rsidRPr="00595D8B">
        <w:t xml:space="preserve"> с. </w:t>
      </w:r>
      <w:proofErr w:type="spellStart"/>
      <w:r w:rsidRPr="00595D8B">
        <w:t>Линевичи</w:t>
      </w:r>
      <w:proofErr w:type="spellEnd"/>
      <w:r w:rsidRPr="00595D8B">
        <w:t xml:space="preserve">). Строительство дальнего северного обхода </w:t>
      </w:r>
      <w:r w:rsidR="00CF3F69" w:rsidRPr="00595D8B">
        <w:t>г. Уссурийск</w:t>
      </w:r>
      <w:r w:rsidRPr="00595D8B">
        <w:t>а позволит полностью вывести из жилой части города транзитные потоки и перенаправить их через</w:t>
      </w:r>
      <w:r w:rsidR="00715FFA" w:rsidRPr="00595D8B">
        <w:t xml:space="preserve"> </w:t>
      </w:r>
      <w:r w:rsidRPr="00595D8B">
        <w:t>существующий восточный обход, что позволит снизить воздействие выхлопных газов от автомобилей на селитебную территорию и улучшить экологическую ситуацию.</w:t>
      </w:r>
    </w:p>
    <w:p w14:paraId="466B8439" w14:textId="77777777" w:rsidR="003C10A6" w:rsidRPr="00595D8B" w:rsidRDefault="003C10A6" w:rsidP="00BB589C">
      <w:pPr>
        <w:pStyle w:val="aff0"/>
      </w:pPr>
      <w:r w:rsidRPr="00595D8B">
        <w:t>В западной части необходимо строительство дополнительных</w:t>
      </w:r>
      <w:r w:rsidR="00652BC2" w:rsidRPr="00595D8B">
        <w:t xml:space="preserve"> транспортных связей</w:t>
      </w:r>
      <w:r w:rsidR="00316209" w:rsidRPr="00595D8B">
        <w:t xml:space="preserve"> с. </w:t>
      </w:r>
      <w:proofErr w:type="spellStart"/>
      <w:r w:rsidR="00652BC2" w:rsidRPr="00595D8B">
        <w:t>Кугуки</w:t>
      </w:r>
      <w:proofErr w:type="spellEnd"/>
      <w:r w:rsidR="00652BC2" w:rsidRPr="00595D8B">
        <w:t xml:space="preserve"> –</w:t>
      </w:r>
      <w:r w:rsidR="00316209" w:rsidRPr="00595D8B">
        <w:t xml:space="preserve"> с. </w:t>
      </w:r>
      <w:proofErr w:type="spellStart"/>
      <w:r w:rsidRPr="00595D8B">
        <w:t>Корсаковка</w:t>
      </w:r>
      <w:proofErr w:type="spellEnd"/>
      <w:r w:rsidRPr="00595D8B">
        <w:t xml:space="preserve"> </w:t>
      </w:r>
      <w:r w:rsidR="00652BC2" w:rsidRPr="00595D8B">
        <w:t>–</w:t>
      </w:r>
      <w:r w:rsidR="00316209" w:rsidRPr="00595D8B">
        <w:t xml:space="preserve"> с. </w:t>
      </w:r>
      <w:proofErr w:type="spellStart"/>
      <w:r w:rsidRPr="00595D8B">
        <w:t>Пуциловка</w:t>
      </w:r>
      <w:proofErr w:type="spellEnd"/>
      <w:r w:rsidRPr="00595D8B">
        <w:t>, что сократит время в пути и</w:t>
      </w:r>
      <w:r w:rsidR="00715FFA" w:rsidRPr="00595D8B">
        <w:t xml:space="preserve"> </w:t>
      </w:r>
      <w:r w:rsidRPr="00595D8B">
        <w:t>повысит привлекательность населённых пунктов с точки зрения инвестиционного освоения и</w:t>
      </w:r>
      <w:r w:rsidR="00715FFA" w:rsidRPr="00595D8B">
        <w:t xml:space="preserve"> </w:t>
      </w:r>
      <w:r w:rsidRPr="00595D8B">
        <w:t xml:space="preserve">выбора территории для постоянного проживания. </w:t>
      </w:r>
    </w:p>
    <w:p w14:paraId="466B843A" w14:textId="77777777" w:rsidR="003C10A6" w:rsidRPr="00595D8B" w:rsidRDefault="003C10A6" w:rsidP="00BB589C">
      <w:pPr>
        <w:pStyle w:val="aff0"/>
      </w:pPr>
      <w:r w:rsidRPr="00595D8B">
        <w:t xml:space="preserve">Необходимо развитие </w:t>
      </w:r>
      <w:r w:rsidR="00652BC2" w:rsidRPr="00595D8B">
        <w:t>УДС</w:t>
      </w:r>
      <w:r w:rsidRPr="00595D8B">
        <w:t xml:space="preserve"> </w:t>
      </w:r>
      <w:r w:rsidR="00CF3F69" w:rsidRPr="00595D8B">
        <w:t>г. Уссурийск</w:t>
      </w:r>
      <w:r w:rsidRPr="00595D8B">
        <w:t>а для создания дополнительных широтных связей и повышения пропускно</w:t>
      </w:r>
      <w:r w:rsidR="00F341DE" w:rsidRPr="00595D8B">
        <w:t>й способности пересечений УДС с </w:t>
      </w:r>
      <w:r w:rsidRPr="00595D8B">
        <w:t xml:space="preserve">железной дорогой. </w:t>
      </w:r>
    </w:p>
    <w:p w14:paraId="466B843B" w14:textId="51F5E0CB" w:rsidR="003C10A6" w:rsidRPr="00595D8B" w:rsidRDefault="003C10A6" w:rsidP="00BB589C">
      <w:pPr>
        <w:pStyle w:val="aff0"/>
      </w:pPr>
      <w:r w:rsidRPr="00595D8B">
        <w:t xml:space="preserve">Создание дополнительных широтных связей и развитие меридиональных связей </w:t>
      </w:r>
      <w:r w:rsidR="00652BC2" w:rsidRPr="00595D8B">
        <w:t xml:space="preserve">в южной и северной частях </w:t>
      </w:r>
      <w:r w:rsidR="00CF3F69" w:rsidRPr="00595D8B">
        <w:t>г. Уссурийск</w:t>
      </w:r>
      <w:r w:rsidR="00652BC2" w:rsidRPr="00595D8B">
        <w:t xml:space="preserve">а </w:t>
      </w:r>
      <w:r w:rsidR="001F71AA" w:rsidRPr="00595D8B">
        <w:t>в </w:t>
      </w:r>
      <w:r w:rsidRPr="00595D8B">
        <w:t xml:space="preserve">сочетании с выводом транзитного движения позволит значительно разгрузить улично-дорожную сеть. </w:t>
      </w:r>
    </w:p>
    <w:p w14:paraId="466B843C" w14:textId="6660DED8" w:rsidR="003C10A6" w:rsidRPr="00595D8B" w:rsidRDefault="003C10A6" w:rsidP="00BB589C">
      <w:pPr>
        <w:pStyle w:val="aff0"/>
      </w:pPr>
      <w:r w:rsidRPr="00595D8B">
        <w:t xml:space="preserve">Формирование комфортной и безопасной среды населенных пунктов городского округа невозможно без комплексного благоустройства улично-дорожной сети, включающего в себя устройство капитального покрытия, создание сети пешеходных и велосипедных дорожек, озеленение </w:t>
      </w:r>
      <w:r w:rsidRPr="00595D8B">
        <w:lastRenderedPageBreak/>
        <w:t>и</w:t>
      </w:r>
      <w:r w:rsidR="001F71AA" w:rsidRPr="00595D8B">
        <w:t> </w:t>
      </w:r>
      <w:r w:rsidRPr="00595D8B">
        <w:t>освещение улиц, а также строительство магистральной закрытой ливневой канализации с</w:t>
      </w:r>
      <w:r w:rsidR="00F341DE" w:rsidRPr="00595D8B">
        <w:t> </w:t>
      </w:r>
      <w:r w:rsidRPr="00595D8B">
        <w:t>обязательным обустройством очистных со</w:t>
      </w:r>
      <w:r w:rsidR="00001DDE" w:rsidRPr="00595D8B">
        <w:t>оружений перед сбросом стоков в </w:t>
      </w:r>
      <w:r w:rsidRPr="00595D8B">
        <w:t>реки.</w:t>
      </w:r>
    </w:p>
    <w:p w14:paraId="466B843D" w14:textId="77777777" w:rsidR="003C10A6" w:rsidRPr="00595D8B" w:rsidRDefault="003C10A6" w:rsidP="00BB589C">
      <w:pPr>
        <w:pStyle w:val="aff0"/>
      </w:pPr>
      <w:r w:rsidRPr="00595D8B">
        <w:t xml:space="preserve">Схемы транспортно-планировочного каркаса Уссурийского городского округа и </w:t>
      </w:r>
      <w:r w:rsidR="00CF3F69" w:rsidRPr="00595D8B">
        <w:t>г. Уссурийск</w:t>
      </w:r>
      <w:r w:rsidRPr="00595D8B">
        <w:t xml:space="preserve">а приведены в Приложении </w:t>
      </w:r>
      <w:r w:rsidR="00E3722A" w:rsidRPr="00595D8B">
        <w:t>4</w:t>
      </w:r>
      <w:r w:rsidRPr="00595D8B">
        <w:t xml:space="preserve">. </w:t>
      </w:r>
    </w:p>
    <w:p w14:paraId="466B843E" w14:textId="77777777" w:rsidR="003C10A6" w:rsidRPr="00595D8B" w:rsidRDefault="00C14BA2" w:rsidP="008C6E96">
      <w:pPr>
        <w:pStyle w:val="3"/>
      </w:pPr>
      <w:bookmarkStart w:id="138" w:name="_Toc114500026"/>
      <w:bookmarkEnd w:id="134"/>
      <w:r w:rsidRPr="00595D8B">
        <w:t>Социокультурный каркас</w:t>
      </w:r>
      <w:bookmarkEnd w:id="138"/>
    </w:p>
    <w:p w14:paraId="466B843F" w14:textId="5F11A4C0" w:rsidR="003C10A6" w:rsidRPr="00595D8B" w:rsidRDefault="003C10A6" w:rsidP="00BB589C">
      <w:pPr>
        <w:pStyle w:val="aff0"/>
      </w:pPr>
      <w:r w:rsidRPr="00595D8B">
        <w:t>Социокультурный каркас городского округа базируется на системе расселения, учитывает степень развитости социально-экономической сферы и</w:t>
      </w:r>
      <w:r w:rsidR="008C6E96" w:rsidRPr="00595D8B">
        <w:t> </w:t>
      </w:r>
      <w:r w:rsidRPr="00595D8B">
        <w:t xml:space="preserve">потенциала населенных пунктов. Объекты социальной инфраструктуры, расположенные в </w:t>
      </w:r>
      <w:r w:rsidR="002F7904" w:rsidRPr="00595D8B">
        <w:t>населенных пунктах,</w:t>
      </w:r>
      <w:r w:rsidRPr="00595D8B">
        <w:t xml:space="preserve"> являются самой главной составляющей социокультурного каркаса. Размещение новых объектов социальной инфраструктуры осуществляется прежде всего в общественных центрах систем</w:t>
      </w:r>
      <w:r w:rsidR="00970FDD" w:rsidRPr="00595D8B">
        <w:t>ы</w:t>
      </w:r>
      <w:r w:rsidRPr="00595D8B">
        <w:t xml:space="preserve"> расселения.</w:t>
      </w:r>
    </w:p>
    <w:p w14:paraId="466B8440" w14:textId="77777777" w:rsidR="003C10A6" w:rsidRPr="00595D8B" w:rsidRDefault="003C10A6" w:rsidP="00BB589C">
      <w:pPr>
        <w:pStyle w:val="aff0"/>
      </w:pPr>
      <w:r w:rsidRPr="00595D8B">
        <w:t>В системе расселения Уссурийского городского округа выделены общественные центры трех рангов: I ранг</w:t>
      </w:r>
      <w:r w:rsidR="00970FDD" w:rsidRPr="00595D8B">
        <w:t xml:space="preserve">а – </w:t>
      </w:r>
      <w:r w:rsidR="00CF3F69" w:rsidRPr="00595D8B">
        <w:t>г. Уссурийск</w:t>
      </w:r>
      <w:r w:rsidR="00970FDD" w:rsidRPr="00595D8B">
        <w:t>; II ранга –</w:t>
      </w:r>
      <w:r w:rsidR="00316209" w:rsidRPr="00595D8B">
        <w:t xml:space="preserve"> с. </w:t>
      </w:r>
      <w:proofErr w:type="spellStart"/>
      <w:r w:rsidRPr="00595D8B">
        <w:t>Новоникольск</w:t>
      </w:r>
      <w:proofErr w:type="spellEnd"/>
      <w:r w:rsidRPr="00595D8B">
        <w:t>,</w:t>
      </w:r>
      <w:r w:rsidR="00316209" w:rsidRPr="00595D8B">
        <w:t xml:space="preserve"> с. </w:t>
      </w:r>
      <w:r w:rsidRPr="00595D8B">
        <w:t>Борисовка,</w:t>
      </w:r>
      <w:r w:rsidR="00316209" w:rsidRPr="00595D8B">
        <w:t xml:space="preserve"> с. </w:t>
      </w:r>
      <w:r w:rsidRPr="00595D8B">
        <w:t>Воздвиженка; III ранга –</w:t>
      </w:r>
      <w:r w:rsidR="00316209" w:rsidRPr="00595D8B">
        <w:t xml:space="preserve"> с. </w:t>
      </w:r>
      <w:r w:rsidRPr="00595D8B">
        <w:t>Алексей-Никольское,</w:t>
      </w:r>
      <w:r w:rsidR="00316209" w:rsidRPr="00595D8B">
        <w:t xml:space="preserve"> с. </w:t>
      </w:r>
      <w:r w:rsidRPr="00595D8B">
        <w:t>Каменушка,</w:t>
      </w:r>
      <w:r w:rsidR="00316209" w:rsidRPr="00595D8B">
        <w:t xml:space="preserve"> с. </w:t>
      </w:r>
      <w:r w:rsidRPr="00595D8B">
        <w:t>Красный Яр,</w:t>
      </w:r>
      <w:r w:rsidR="00316209" w:rsidRPr="00595D8B">
        <w:t xml:space="preserve"> с. </w:t>
      </w:r>
      <w:proofErr w:type="spellStart"/>
      <w:r w:rsidR="00970FDD" w:rsidRPr="00595D8B">
        <w:t>Пуциловка</w:t>
      </w:r>
      <w:proofErr w:type="spellEnd"/>
      <w:r w:rsidR="00970FDD" w:rsidRPr="00595D8B">
        <w:t>,</w:t>
      </w:r>
      <w:r w:rsidR="00316209" w:rsidRPr="00595D8B">
        <w:t xml:space="preserve"> с. </w:t>
      </w:r>
      <w:proofErr w:type="spellStart"/>
      <w:r w:rsidR="00970FDD" w:rsidRPr="00595D8B">
        <w:t>Корсаковка</w:t>
      </w:r>
      <w:proofErr w:type="spellEnd"/>
      <w:r w:rsidR="00970FDD" w:rsidRPr="00595D8B">
        <w:t>,</w:t>
      </w:r>
      <w:r w:rsidR="00316209" w:rsidRPr="00595D8B">
        <w:t xml:space="preserve"> с. </w:t>
      </w:r>
      <w:proofErr w:type="spellStart"/>
      <w:r w:rsidRPr="00595D8B">
        <w:t>Раковка</w:t>
      </w:r>
      <w:proofErr w:type="spellEnd"/>
      <w:r w:rsidRPr="00595D8B">
        <w:t xml:space="preserve"> и</w:t>
      </w:r>
      <w:r w:rsidR="00316209" w:rsidRPr="00595D8B">
        <w:t xml:space="preserve"> с. </w:t>
      </w:r>
      <w:r w:rsidRPr="00595D8B">
        <w:t>Степное.</w:t>
      </w:r>
    </w:p>
    <w:p w14:paraId="466B8441" w14:textId="5A98BDF3" w:rsidR="003C10A6" w:rsidRPr="00595D8B" w:rsidRDefault="003C10A6" w:rsidP="00BB589C">
      <w:pPr>
        <w:pStyle w:val="aff0"/>
      </w:pPr>
      <w:r w:rsidRPr="00595D8B">
        <w:t xml:space="preserve">Наиболее развитым в социокультурном плане является административный центр городского округа – </w:t>
      </w:r>
      <w:r w:rsidR="00CF3F69" w:rsidRPr="00595D8B">
        <w:t>г. Уссурийск</w:t>
      </w:r>
      <w:r w:rsidRPr="00595D8B">
        <w:t>. Для повышения доступности объектов эпизодического пользования в</w:t>
      </w:r>
      <w:r w:rsidR="00970FDD" w:rsidRPr="00595D8B">
        <w:t xml:space="preserve"> </w:t>
      </w:r>
      <w:r w:rsidRPr="00595D8B">
        <w:t xml:space="preserve">пределах пешеходной доступности необходимо формирование общественных </w:t>
      </w:r>
      <w:proofErr w:type="spellStart"/>
      <w:r w:rsidRPr="00595D8B">
        <w:t>подцентров</w:t>
      </w:r>
      <w:proofErr w:type="spellEnd"/>
      <w:r w:rsidRPr="00595D8B">
        <w:t xml:space="preserve"> в</w:t>
      </w:r>
      <w:r w:rsidRPr="00595D8B">
        <w:rPr>
          <w:lang w:val="en-US"/>
        </w:rPr>
        <w:t> </w:t>
      </w:r>
      <w:r w:rsidRPr="00595D8B">
        <w:t>городских районах Южный, Слобода, Доброполье</w:t>
      </w:r>
      <w:r w:rsidR="00DA12EE" w:rsidRPr="00595D8B">
        <w:t>, в которых необходимо предусматривать размещение</w:t>
      </w:r>
      <w:r w:rsidRPr="00595D8B">
        <w:t xml:space="preserve"> спортивны</w:t>
      </w:r>
      <w:r w:rsidR="00DA12EE" w:rsidRPr="00595D8B">
        <w:t>х</w:t>
      </w:r>
      <w:r w:rsidRPr="00595D8B">
        <w:t xml:space="preserve"> </w:t>
      </w:r>
      <w:r w:rsidR="00DA12EE" w:rsidRPr="00595D8B">
        <w:t>площадок</w:t>
      </w:r>
      <w:r w:rsidRPr="00595D8B">
        <w:t xml:space="preserve"> (тренажерные, волейбольные, баск</w:t>
      </w:r>
      <w:r w:rsidR="00DA12EE" w:rsidRPr="00595D8B">
        <w:t>етбольные и др.), фитнесс-центров</w:t>
      </w:r>
      <w:r w:rsidRPr="00595D8B">
        <w:t>, центр</w:t>
      </w:r>
      <w:r w:rsidR="00DA12EE" w:rsidRPr="00595D8B">
        <w:t>ов</w:t>
      </w:r>
      <w:r w:rsidRPr="00595D8B">
        <w:t xml:space="preserve"> дополнительного образование детей, спортивны</w:t>
      </w:r>
      <w:r w:rsidR="00DA12EE" w:rsidRPr="00595D8B">
        <w:t>х</w:t>
      </w:r>
      <w:r w:rsidRPr="00595D8B">
        <w:t xml:space="preserve"> комплекс</w:t>
      </w:r>
      <w:r w:rsidR="00DA12EE" w:rsidRPr="00595D8B">
        <w:t>ов</w:t>
      </w:r>
      <w:r w:rsidRPr="00595D8B">
        <w:t xml:space="preserve"> с</w:t>
      </w:r>
      <w:r w:rsidRPr="00595D8B">
        <w:rPr>
          <w:lang w:val="en-US"/>
        </w:rPr>
        <w:t> </w:t>
      </w:r>
      <w:r w:rsidRPr="00595D8B">
        <w:t>бассейнами</w:t>
      </w:r>
      <w:r w:rsidR="00DA12EE" w:rsidRPr="00595D8B">
        <w:t xml:space="preserve"> </w:t>
      </w:r>
      <w:r w:rsidR="00210652" w:rsidRPr="00595D8B">
        <w:t>и </w:t>
      </w:r>
      <w:r w:rsidR="002C2F39" w:rsidRPr="00595D8B">
        <w:t xml:space="preserve">открытых </w:t>
      </w:r>
      <w:r w:rsidRPr="00595D8B">
        <w:t>общественны</w:t>
      </w:r>
      <w:r w:rsidR="00DA12EE" w:rsidRPr="00595D8B">
        <w:t>х пространств</w:t>
      </w:r>
      <w:r w:rsidR="00715FFA" w:rsidRPr="00595D8B">
        <w:t>.</w:t>
      </w:r>
    </w:p>
    <w:p w14:paraId="466B8442" w14:textId="77777777" w:rsidR="003C10A6" w:rsidRPr="00595D8B" w:rsidRDefault="003C10A6" w:rsidP="00BB589C">
      <w:pPr>
        <w:pStyle w:val="aff0"/>
      </w:pPr>
      <w:r w:rsidRPr="00595D8B">
        <w:t xml:space="preserve">Создание новых точек притяжения в районах города послужит формированию комфортной городской среды. Развитие мультимедийной </w:t>
      </w:r>
      <w:r w:rsidRPr="00595D8B">
        <w:lastRenderedPageBreak/>
        <w:t>функции культурных объектов позволит организовывать онлайн трансляции выставок, постановок театров, в том числе для жителей сельских населенных пунктов.</w:t>
      </w:r>
    </w:p>
    <w:p w14:paraId="466B8443" w14:textId="77777777" w:rsidR="003C10A6" w:rsidRPr="00595D8B" w:rsidRDefault="003C10A6" w:rsidP="00BB589C">
      <w:pPr>
        <w:pStyle w:val="aff0"/>
      </w:pPr>
      <w:r w:rsidRPr="00595D8B">
        <w:t>Повышению связности социокультурного каркаса способствует активное использование первых этажей жилых зданий под размещение объектов общественно-делового и торгового назначения.</w:t>
      </w:r>
    </w:p>
    <w:p w14:paraId="466B8444" w14:textId="77777777" w:rsidR="003C10A6" w:rsidRPr="00595D8B" w:rsidRDefault="003C10A6" w:rsidP="00BB589C">
      <w:pPr>
        <w:pStyle w:val="aff0"/>
      </w:pPr>
      <w:r w:rsidRPr="00595D8B">
        <w:t>Схемы социокультурного каркаса Уссурийского городского округа и </w:t>
      </w:r>
      <w:r w:rsidR="00CF3F69" w:rsidRPr="00595D8B">
        <w:t>г. Уссурийск</w:t>
      </w:r>
      <w:r w:rsidRPr="00595D8B">
        <w:t xml:space="preserve">а приведены в Приложении </w:t>
      </w:r>
      <w:r w:rsidR="00E3722A" w:rsidRPr="00595D8B">
        <w:t>5</w:t>
      </w:r>
      <w:r w:rsidRPr="00595D8B">
        <w:t xml:space="preserve">. </w:t>
      </w:r>
    </w:p>
    <w:p w14:paraId="466B8445" w14:textId="77777777" w:rsidR="003C10A6" w:rsidRPr="00595D8B" w:rsidRDefault="0028357D" w:rsidP="008C6E96">
      <w:pPr>
        <w:pStyle w:val="3"/>
      </w:pPr>
      <w:bookmarkStart w:id="139" w:name="_Toc114500027"/>
      <w:r w:rsidRPr="00595D8B">
        <w:t>Экономический каркас</w:t>
      </w:r>
      <w:bookmarkEnd w:id="139"/>
    </w:p>
    <w:p w14:paraId="466B8446" w14:textId="77777777" w:rsidR="003C10A6" w:rsidRPr="00595D8B" w:rsidRDefault="003C10A6" w:rsidP="00BB589C">
      <w:pPr>
        <w:pStyle w:val="aff0"/>
      </w:pPr>
      <w:r w:rsidRPr="00595D8B">
        <w:t>Экономический каркас является основанием, опираясь на которое</w:t>
      </w:r>
      <w:r w:rsidR="00B27A35" w:rsidRPr="00595D8B">
        <w:t>,</w:t>
      </w:r>
      <w:r w:rsidRPr="00595D8B">
        <w:t xml:space="preserve"> получает развитие экономика города. Экономический каркас формируют точки роста экономики городского округа</w:t>
      </w:r>
      <w:r w:rsidR="004C5DBF" w:rsidRPr="00595D8B">
        <w:t>,</w:t>
      </w:r>
      <w:r w:rsidRPr="00595D8B">
        <w:t xml:space="preserve"> к которым относятся инвестиционные площадки и инвестиционные объекты</w:t>
      </w:r>
      <w:r w:rsidR="00E10445" w:rsidRPr="00595D8B">
        <w:t>, а также</w:t>
      </w:r>
      <w:r w:rsidRPr="00595D8B">
        <w:t xml:space="preserve"> линии транспортных и инженерных сетей которые их обеспечивают.</w:t>
      </w:r>
    </w:p>
    <w:p w14:paraId="466B8447" w14:textId="77777777" w:rsidR="003C10A6" w:rsidRPr="00595D8B" w:rsidRDefault="003C10A6" w:rsidP="00BB589C">
      <w:pPr>
        <w:pStyle w:val="aff0"/>
      </w:pPr>
      <w:r w:rsidRPr="00595D8B">
        <w:t>Ведущими направлениями промышленного развития в центральной части городского округа</w:t>
      </w:r>
      <w:r w:rsidR="006F2148" w:rsidRPr="00595D8B">
        <w:t xml:space="preserve"> </w:t>
      </w:r>
      <w:r w:rsidRPr="00595D8B">
        <w:t>является пищевая промышленность, переработка сельскохозяйственной продукции, производство строительных материалов, химическая промышленность. В качестве основного направления определено развитие транспортно-логистического центра.</w:t>
      </w:r>
    </w:p>
    <w:p w14:paraId="466B8448" w14:textId="77777777" w:rsidR="003C10A6" w:rsidRPr="00595D8B" w:rsidRDefault="003C10A6" w:rsidP="00BB589C">
      <w:pPr>
        <w:pStyle w:val="aff0"/>
      </w:pPr>
      <w:r w:rsidRPr="00595D8B">
        <w:t xml:space="preserve">В восточной части Уссурийского городского округа, основываясь на уникальных природно-ландшафтных характеристиках, предлагается размещение объектов отдыха и туризма, создание сети туристических маршрутов разной направленности </w:t>
      </w:r>
      <w:r w:rsidR="003E2097" w:rsidRPr="00595D8B">
        <w:t>–</w:t>
      </w:r>
      <w:r w:rsidRPr="00595D8B">
        <w:t xml:space="preserve"> познавательный туризм, экотуризм, </w:t>
      </w:r>
      <w:proofErr w:type="spellStart"/>
      <w:r w:rsidRPr="00595D8B">
        <w:t>агротуризм</w:t>
      </w:r>
      <w:proofErr w:type="spellEnd"/>
      <w:r w:rsidRPr="00595D8B">
        <w:t>, рекреационный туризм, лечебно-оздоровительный туризм. Дополнительными направлениями экономической деятельности в восточно</w:t>
      </w:r>
      <w:r w:rsidR="003E2097" w:rsidRPr="00595D8B">
        <w:t>й</w:t>
      </w:r>
      <w:r w:rsidRPr="00595D8B">
        <w:t xml:space="preserve"> части</w:t>
      </w:r>
      <w:r w:rsidR="003E2097" w:rsidRPr="00595D8B">
        <w:t xml:space="preserve"> городского округа</w:t>
      </w:r>
      <w:r w:rsidRPr="00595D8B">
        <w:t xml:space="preserve"> являются пищевая промышленность, производство строительных материалов, развитие растениеводства и животноводства.</w:t>
      </w:r>
    </w:p>
    <w:p w14:paraId="466B8449" w14:textId="77777777" w:rsidR="003C10A6" w:rsidRPr="00595D8B" w:rsidRDefault="003C10A6" w:rsidP="00BB589C">
      <w:pPr>
        <w:pStyle w:val="aff0"/>
      </w:pPr>
      <w:r w:rsidRPr="00595D8B">
        <w:lastRenderedPageBreak/>
        <w:t xml:space="preserve">Развитие самой западной части городского округа существенно ограничено сложным рельефом, наличием на территории </w:t>
      </w:r>
      <w:r w:rsidR="003E2097" w:rsidRPr="00595D8B">
        <w:t>особо охраняемых природных территорий</w:t>
      </w:r>
      <w:r w:rsidRPr="00595D8B">
        <w:t xml:space="preserve">. Природно-ландшафтный потенциал, благоприятное экологическое состояние территории и земли сельскохозяйственного назначения позволяют рассматривать развитие данной территории в сферах экотуризма, </w:t>
      </w:r>
      <w:proofErr w:type="spellStart"/>
      <w:r w:rsidRPr="00595D8B">
        <w:t>агротуризма</w:t>
      </w:r>
      <w:proofErr w:type="spellEnd"/>
      <w:r w:rsidRPr="00595D8B">
        <w:t>, создават</w:t>
      </w:r>
      <w:r w:rsidR="00B57B1D" w:rsidRPr="00595D8B">
        <w:t>ь предприятия растениеводства и </w:t>
      </w:r>
      <w:r w:rsidRPr="00595D8B">
        <w:t xml:space="preserve">животноводства, пищевой промышленности и переработки сельскохозяйственной продукции. </w:t>
      </w:r>
    </w:p>
    <w:p w14:paraId="466B844A" w14:textId="77777777" w:rsidR="003C10A6" w:rsidRPr="00595D8B" w:rsidRDefault="003C10A6" w:rsidP="00BB589C">
      <w:pPr>
        <w:pStyle w:val="aff0"/>
      </w:pPr>
      <w:r w:rsidRPr="00595D8B">
        <w:t xml:space="preserve">Активное развитие сельского </w:t>
      </w:r>
      <w:r w:rsidR="003E2097" w:rsidRPr="00595D8B">
        <w:t>хозяйства предлагается рядом</w:t>
      </w:r>
      <w:r w:rsidR="00316209" w:rsidRPr="00595D8B">
        <w:t xml:space="preserve"> с. </w:t>
      </w:r>
      <w:proofErr w:type="spellStart"/>
      <w:r w:rsidRPr="00595D8B">
        <w:t>Корсаковка</w:t>
      </w:r>
      <w:proofErr w:type="spellEnd"/>
      <w:r w:rsidRPr="00595D8B">
        <w:t xml:space="preserve"> и близлежащими селами. Данные территории планируется вовлечь под развитие объектов растениеводства, скотоводства и</w:t>
      </w:r>
      <w:r w:rsidR="003E2097" w:rsidRPr="00595D8B">
        <w:t xml:space="preserve"> </w:t>
      </w:r>
      <w:r w:rsidRPr="00595D8B">
        <w:t xml:space="preserve">малых предприятий пищевой промышленности и агропереработки. </w:t>
      </w:r>
    </w:p>
    <w:p w14:paraId="466B844B" w14:textId="6CF8032A" w:rsidR="003C10A6" w:rsidRPr="00595D8B" w:rsidRDefault="003C10A6" w:rsidP="00BB589C">
      <w:pPr>
        <w:pStyle w:val="aff0"/>
      </w:pPr>
      <w:r w:rsidRPr="00595D8B">
        <w:t xml:space="preserve">Ядром экономического каркаса является </w:t>
      </w:r>
      <w:r w:rsidR="00CF3F69" w:rsidRPr="00595D8B">
        <w:t>г. Уссурийск</w:t>
      </w:r>
      <w:r w:rsidRPr="00595D8B">
        <w:t xml:space="preserve"> – центр промышленных и сельскохозяйственных производств, центр притяжения трудоспособного населения из сельских населенных пунктов. В границах </w:t>
      </w:r>
      <w:r w:rsidR="003E2097" w:rsidRPr="00595D8B">
        <w:t>города</w:t>
      </w:r>
      <w:r w:rsidRPr="00595D8B">
        <w:t xml:space="preserve"> планируется к </w:t>
      </w:r>
      <w:r w:rsidR="003E2097" w:rsidRPr="00595D8B">
        <w:t>реализации</w:t>
      </w:r>
      <w:r w:rsidRPr="00595D8B">
        <w:t xml:space="preserve"> </w:t>
      </w:r>
      <w:r w:rsidR="00E35002" w:rsidRPr="00595D8B">
        <w:t>77</w:t>
      </w:r>
      <w:r w:rsidRPr="00595D8B">
        <w:t xml:space="preserve"> инвестиционных проекта, которые позволят создать более </w:t>
      </w:r>
      <w:r w:rsidR="00E35002" w:rsidRPr="00595D8B">
        <w:t>4,8</w:t>
      </w:r>
      <w:r w:rsidRPr="00595D8B">
        <w:t xml:space="preserve"> тыс. рабочих мест. Для повышения устойчивости экономического каркаса </w:t>
      </w:r>
      <w:r w:rsidR="003E2097" w:rsidRPr="00595D8B">
        <w:t>городского округа требуется</w:t>
      </w:r>
      <w:r w:rsidR="008C6E96" w:rsidRPr="00595D8B">
        <w:t xml:space="preserve"> развитие производств и </w:t>
      </w:r>
      <w:r w:rsidRPr="00595D8B">
        <w:t>создание рабочих мест в сельских населенных пунктах.</w:t>
      </w:r>
    </w:p>
    <w:p w14:paraId="466B844C" w14:textId="77777777" w:rsidR="003C10A6" w:rsidRPr="00595D8B" w:rsidRDefault="003C10A6" w:rsidP="00BB589C">
      <w:pPr>
        <w:pStyle w:val="aff0"/>
      </w:pPr>
      <w:r w:rsidRPr="00595D8B">
        <w:t>На территории городского округа</w:t>
      </w:r>
      <w:r w:rsidR="00A954FB" w:rsidRPr="00595D8B">
        <w:t xml:space="preserve"> </w:t>
      </w:r>
      <w:r w:rsidRPr="00595D8B">
        <w:t xml:space="preserve">выделены неэффективно используемые территории, которые являются </w:t>
      </w:r>
      <w:r w:rsidR="00B57B1D" w:rsidRPr="00595D8B">
        <w:t>точками потенциального роста. В </w:t>
      </w:r>
      <w:r w:rsidR="00CF3F69" w:rsidRPr="00595D8B">
        <w:t>г. Уссурийск</w:t>
      </w:r>
      <w:r w:rsidRPr="00595D8B">
        <w:t>е площадь таких территорий составляет 1798 га, в том числе 130 га занимают территории, занятые разрушенными объектами</w:t>
      </w:r>
      <w:r w:rsidR="003E2097" w:rsidRPr="00595D8B">
        <w:t xml:space="preserve"> производственного и коммунально-складского назначения</w:t>
      </w:r>
      <w:r w:rsidRPr="00595D8B">
        <w:t xml:space="preserve">. </w:t>
      </w:r>
      <w:r w:rsidR="003E2097" w:rsidRPr="00595D8B">
        <w:t>Такие территории</w:t>
      </w:r>
      <w:r w:rsidRPr="00595D8B">
        <w:t xml:space="preserve"> могут преобразовываться под площадки жилищного строительства, деловые центры, новые общественные пространства. Основными направлениями преобразования неэффективно используемых территорий</w:t>
      </w:r>
      <w:r w:rsidR="003E2097" w:rsidRPr="00595D8B">
        <w:t>, расположенных</w:t>
      </w:r>
      <w:r w:rsidRPr="00595D8B">
        <w:t xml:space="preserve"> внутри</w:t>
      </w:r>
      <w:r w:rsidR="003E2097" w:rsidRPr="00595D8B">
        <w:t xml:space="preserve"> </w:t>
      </w:r>
      <w:r w:rsidRPr="00595D8B">
        <w:t>производственных зон</w:t>
      </w:r>
      <w:r w:rsidR="003E2097" w:rsidRPr="00595D8B">
        <w:t>,</w:t>
      </w:r>
      <w:r w:rsidRPr="00595D8B">
        <w:t xml:space="preserve"> могут быть инвестиционные площадки под </w:t>
      </w:r>
      <w:r w:rsidRPr="00595D8B">
        <w:lastRenderedPageBreak/>
        <w:t xml:space="preserve">развитие новых производств, либо </w:t>
      </w:r>
      <w:r w:rsidR="00882B4D" w:rsidRPr="00595D8B">
        <w:t>объектов общественно-делового и </w:t>
      </w:r>
      <w:r w:rsidRPr="00595D8B">
        <w:t>многофункционального назначения.</w:t>
      </w:r>
    </w:p>
    <w:p w14:paraId="466B844D" w14:textId="77777777" w:rsidR="003C10A6" w:rsidRPr="00595D8B" w:rsidRDefault="004D517F" w:rsidP="00BB589C">
      <w:pPr>
        <w:pStyle w:val="aff0"/>
      </w:pPr>
      <w:r w:rsidRPr="00595D8B">
        <w:t xml:space="preserve">Реализация инвестиционных проектов и освоение </w:t>
      </w:r>
      <w:r w:rsidR="003C10A6" w:rsidRPr="00595D8B">
        <w:t>инвестиционных площадок позволит увеличить интенсивность движения денежных потоков, товаров, услуг, повысить уровень конкурентоспособности городского округа, обеспечить продовольственную безопасность местных жителей, создать дополнительные рабочие места, что в</w:t>
      </w:r>
      <w:r w:rsidRPr="00595D8B">
        <w:t xml:space="preserve"> </w:t>
      </w:r>
      <w:r w:rsidR="003C10A6" w:rsidRPr="00595D8B">
        <w:t>итоге будет способствовать уменьшению оттока населения с территории городского округа, а также повышению уровня жизни населения.</w:t>
      </w:r>
    </w:p>
    <w:p w14:paraId="466B844E" w14:textId="77777777" w:rsidR="003C10A6" w:rsidRPr="00595D8B" w:rsidRDefault="003C10A6" w:rsidP="00BB589C">
      <w:pPr>
        <w:pStyle w:val="aff0"/>
      </w:pPr>
      <w:r w:rsidRPr="00595D8B">
        <w:t>Наиболее привлекательными для Уссурийского городского окру</w:t>
      </w:r>
      <w:r w:rsidR="00882B4D" w:rsidRPr="00595D8B">
        <w:t>га с </w:t>
      </w:r>
      <w:r w:rsidRPr="00595D8B">
        <w:t>точки зрения развития экономики являются следующие направления инвестиционного освоения:</w:t>
      </w:r>
    </w:p>
    <w:p w14:paraId="466B844F" w14:textId="77777777" w:rsidR="003C10A6" w:rsidRPr="00595D8B" w:rsidRDefault="003C10A6" w:rsidP="001F71AA">
      <w:pPr>
        <w:pStyle w:val="a0"/>
      </w:pPr>
      <w:r w:rsidRPr="00595D8B">
        <w:t>логистика;</w:t>
      </w:r>
    </w:p>
    <w:p w14:paraId="466B8450" w14:textId="77777777" w:rsidR="003C10A6" w:rsidRPr="00595D8B" w:rsidRDefault="003C10A6" w:rsidP="001F71AA">
      <w:pPr>
        <w:pStyle w:val="a0"/>
      </w:pPr>
      <w:r w:rsidRPr="00595D8B">
        <w:t>растениеводство;</w:t>
      </w:r>
    </w:p>
    <w:p w14:paraId="466B8451" w14:textId="77777777" w:rsidR="003C10A6" w:rsidRPr="00595D8B" w:rsidRDefault="003C10A6" w:rsidP="001F71AA">
      <w:pPr>
        <w:pStyle w:val="a0"/>
      </w:pPr>
      <w:r w:rsidRPr="00595D8B">
        <w:t>животноводство;</w:t>
      </w:r>
    </w:p>
    <w:p w14:paraId="466B8452" w14:textId="77777777" w:rsidR="003C10A6" w:rsidRPr="00595D8B" w:rsidRDefault="003C10A6" w:rsidP="001F71AA">
      <w:pPr>
        <w:pStyle w:val="a0"/>
      </w:pPr>
      <w:r w:rsidRPr="00595D8B">
        <w:t>пищевая промышленность;</w:t>
      </w:r>
    </w:p>
    <w:p w14:paraId="466B8453" w14:textId="77777777" w:rsidR="003C10A6" w:rsidRPr="00595D8B" w:rsidRDefault="003C10A6" w:rsidP="001F71AA">
      <w:pPr>
        <w:pStyle w:val="a0"/>
      </w:pPr>
      <w:r w:rsidRPr="00595D8B">
        <w:t>добывающая промышленность;</w:t>
      </w:r>
    </w:p>
    <w:p w14:paraId="466B8454" w14:textId="77777777" w:rsidR="003C10A6" w:rsidRPr="00595D8B" w:rsidRDefault="003C10A6" w:rsidP="001F71AA">
      <w:pPr>
        <w:pStyle w:val="a0"/>
      </w:pPr>
      <w:r w:rsidRPr="00595D8B">
        <w:t>производство строительных материалов;</w:t>
      </w:r>
    </w:p>
    <w:p w14:paraId="466B8455" w14:textId="77777777" w:rsidR="003C10A6" w:rsidRPr="00595D8B" w:rsidRDefault="003C10A6" w:rsidP="001F71AA">
      <w:pPr>
        <w:pStyle w:val="a0"/>
      </w:pPr>
      <w:r w:rsidRPr="00595D8B">
        <w:t>машиностроение;</w:t>
      </w:r>
    </w:p>
    <w:p w14:paraId="466B8456" w14:textId="77777777" w:rsidR="003C10A6" w:rsidRPr="00595D8B" w:rsidRDefault="003C10A6" w:rsidP="001F71AA">
      <w:pPr>
        <w:pStyle w:val="a0"/>
      </w:pPr>
      <w:proofErr w:type="spellStart"/>
      <w:r w:rsidRPr="00595D8B">
        <w:t>рыбопереработка</w:t>
      </w:r>
      <w:proofErr w:type="spellEnd"/>
      <w:r w:rsidRPr="00595D8B">
        <w:t>;</w:t>
      </w:r>
    </w:p>
    <w:p w14:paraId="466B8457" w14:textId="77777777" w:rsidR="003C10A6" w:rsidRPr="00595D8B" w:rsidRDefault="003C10A6" w:rsidP="001F71AA">
      <w:pPr>
        <w:pStyle w:val="a0"/>
      </w:pPr>
      <w:r w:rsidRPr="00595D8B">
        <w:t>туризм.</w:t>
      </w:r>
    </w:p>
    <w:p w14:paraId="466B8458" w14:textId="77777777" w:rsidR="003C10A6" w:rsidRPr="00595D8B" w:rsidRDefault="003C10A6" w:rsidP="00BB589C">
      <w:pPr>
        <w:pStyle w:val="aff0"/>
      </w:pPr>
      <w:r w:rsidRPr="00595D8B">
        <w:t>Схемы экономического каркаса Уссурийского городского округа и </w:t>
      </w:r>
      <w:r w:rsidR="00CF3F69" w:rsidRPr="00595D8B">
        <w:t>г. Уссурийск</w:t>
      </w:r>
      <w:r w:rsidRPr="00595D8B">
        <w:t xml:space="preserve">а приведены в Приложении </w:t>
      </w:r>
      <w:r w:rsidR="00E3722A" w:rsidRPr="00595D8B">
        <w:t>6</w:t>
      </w:r>
      <w:r w:rsidRPr="00595D8B">
        <w:t xml:space="preserve">. </w:t>
      </w:r>
    </w:p>
    <w:p w14:paraId="466B8459" w14:textId="77777777" w:rsidR="003C10A6" w:rsidRPr="00595D8B" w:rsidRDefault="00C14BA2" w:rsidP="008C6E96">
      <w:pPr>
        <w:pStyle w:val="3"/>
      </w:pPr>
      <w:bookmarkStart w:id="140" w:name="_Toc114500028"/>
      <w:r w:rsidRPr="00595D8B">
        <w:t>Экологический каркас</w:t>
      </w:r>
      <w:bookmarkEnd w:id="140"/>
    </w:p>
    <w:p w14:paraId="466B845A" w14:textId="77777777" w:rsidR="003C10A6" w:rsidRPr="00595D8B" w:rsidRDefault="003C10A6" w:rsidP="00BB589C">
      <w:pPr>
        <w:pStyle w:val="aff0"/>
      </w:pPr>
      <w:r w:rsidRPr="00595D8B">
        <w:t xml:space="preserve">В целях сохранения естественных экологических систем на территории городского округа, составляющих естественный резерв для </w:t>
      </w:r>
      <w:proofErr w:type="spellStart"/>
      <w:r w:rsidRPr="00595D8B">
        <w:t>саморегуляции</w:t>
      </w:r>
      <w:proofErr w:type="spellEnd"/>
      <w:r w:rsidRPr="00595D8B">
        <w:t xml:space="preserve"> и восстановления природных комплексов</w:t>
      </w:r>
      <w:r w:rsidR="001C39D5" w:rsidRPr="00595D8B">
        <w:t>,</w:t>
      </w:r>
      <w:r w:rsidRPr="00595D8B">
        <w:t xml:space="preserve"> сформирован экологический </w:t>
      </w:r>
      <w:r w:rsidRPr="00595D8B">
        <w:lastRenderedPageBreak/>
        <w:t>каркас. Его основой являются природные</w:t>
      </w:r>
      <w:r w:rsidR="008C6E96" w:rsidRPr="00595D8B">
        <w:t xml:space="preserve"> территории городского округа с </w:t>
      </w:r>
      <w:r w:rsidRPr="00595D8B">
        <w:t>различными режимами природопользования.</w:t>
      </w:r>
    </w:p>
    <w:p w14:paraId="466B845B" w14:textId="77777777" w:rsidR="003C10A6" w:rsidRPr="00595D8B" w:rsidRDefault="003C10A6" w:rsidP="00BB589C">
      <w:pPr>
        <w:pStyle w:val="aff0"/>
      </w:pPr>
      <w:r w:rsidRPr="00595D8B">
        <w:t xml:space="preserve">Ключевыми территориями или ядрами экологического каркаса городского округа являются существующие особо </w:t>
      </w:r>
      <w:r w:rsidR="001C39D5" w:rsidRPr="00595D8B">
        <w:t xml:space="preserve">охраняемые природные территории, </w:t>
      </w:r>
      <w:r w:rsidRPr="00595D8B">
        <w:t>системы озеленения населенных пунктов.</w:t>
      </w:r>
    </w:p>
    <w:p w14:paraId="466B845C" w14:textId="77777777" w:rsidR="003C10A6" w:rsidRPr="00595D8B" w:rsidRDefault="003C10A6" w:rsidP="00BB589C">
      <w:pPr>
        <w:pStyle w:val="aff0"/>
      </w:pPr>
      <w:r w:rsidRPr="00595D8B">
        <w:t>Основной задачей формируемого экологического каркаса является обеспечение баланса естественного режима природных процессов, определяющих существование ландшафтов, экосистем, биологических видов и популяций в</w:t>
      </w:r>
      <w:r w:rsidR="001C39D5" w:rsidRPr="00595D8B">
        <w:t xml:space="preserve"> </w:t>
      </w:r>
      <w:r w:rsidRPr="00595D8B">
        <w:t xml:space="preserve">условиях возрастающей антропогенной нагрузки. </w:t>
      </w:r>
    </w:p>
    <w:p w14:paraId="466B845D" w14:textId="77777777" w:rsidR="003C10A6" w:rsidRPr="00595D8B" w:rsidRDefault="003C10A6" w:rsidP="00BB589C">
      <w:pPr>
        <w:pStyle w:val="aff0"/>
      </w:pPr>
      <w:r w:rsidRPr="00595D8B">
        <w:t>Для развития городской системы озеленения необходимо проведение следующих мероприятий:</w:t>
      </w:r>
    </w:p>
    <w:p w14:paraId="466B845E" w14:textId="77777777" w:rsidR="003C10A6" w:rsidRPr="00595D8B" w:rsidRDefault="003C10A6" w:rsidP="001F71AA">
      <w:pPr>
        <w:pStyle w:val="a0"/>
      </w:pPr>
      <w:r w:rsidRPr="00595D8B">
        <w:t>организация пойменных парков, создание которых предусмотрено в пространстве, ограниченном дамбами обвалования в поймах рек Комаровка и</w:t>
      </w:r>
      <w:r w:rsidR="001C39D5" w:rsidRPr="00595D8B">
        <w:rPr>
          <w:lang w:val="ru-RU"/>
        </w:rPr>
        <w:t xml:space="preserve"> </w:t>
      </w:r>
      <w:proofErr w:type="spellStart"/>
      <w:r w:rsidRPr="00595D8B">
        <w:t>Раковка</w:t>
      </w:r>
      <w:proofErr w:type="spellEnd"/>
      <w:r w:rsidRPr="00595D8B">
        <w:t>;</w:t>
      </w:r>
    </w:p>
    <w:p w14:paraId="466B845F" w14:textId="77777777" w:rsidR="003C10A6" w:rsidRPr="00595D8B" w:rsidRDefault="003C10A6" w:rsidP="001F71AA">
      <w:pPr>
        <w:pStyle w:val="a0"/>
      </w:pPr>
      <w:r w:rsidRPr="00595D8B">
        <w:t xml:space="preserve">создание и благоустройство набережной р. </w:t>
      </w:r>
      <w:proofErr w:type="spellStart"/>
      <w:r w:rsidRPr="00595D8B">
        <w:t>Раковки</w:t>
      </w:r>
      <w:proofErr w:type="spellEnd"/>
      <w:r w:rsidRPr="00595D8B">
        <w:t>;</w:t>
      </w:r>
    </w:p>
    <w:p w14:paraId="466B8460" w14:textId="77777777" w:rsidR="003C10A6" w:rsidRPr="00595D8B" w:rsidRDefault="003C10A6" w:rsidP="001F71AA">
      <w:pPr>
        <w:pStyle w:val="a0"/>
      </w:pPr>
      <w:r w:rsidRPr="00595D8B">
        <w:t>создание рекреационной зоны в прибрежной территории озера Солдатское;</w:t>
      </w:r>
    </w:p>
    <w:p w14:paraId="466B8461" w14:textId="77777777" w:rsidR="003C10A6" w:rsidRPr="00595D8B" w:rsidRDefault="003C10A6" w:rsidP="001F71AA">
      <w:pPr>
        <w:pStyle w:val="a0"/>
      </w:pPr>
      <w:r w:rsidRPr="00595D8B">
        <w:t>развитие и реконструкция зеленых насаждений вдоль городских улиц и транспортных магистралей;</w:t>
      </w:r>
    </w:p>
    <w:p w14:paraId="466B8462" w14:textId="77777777" w:rsidR="003C10A6" w:rsidRPr="00595D8B" w:rsidRDefault="003C10A6" w:rsidP="001F71AA">
      <w:pPr>
        <w:pStyle w:val="a0"/>
      </w:pPr>
      <w:r w:rsidRPr="00595D8B">
        <w:t>организация линейных зеленых насаждений, выполняющих газо-пылезащитные и ветрозащитные функции, отделяющих жилую застройку от северо-западной промышленной зоны и защищающих от частых северо-западных ветров в холодное время года;</w:t>
      </w:r>
    </w:p>
    <w:p w14:paraId="466B8463" w14:textId="77777777" w:rsidR="003C10A6" w:rsidRPr="00595D8B" w:rsidRDefault="003C10A6" w:rsidP="001F71AA">
      <w:pPr>
        <w:pStyle w:val="a0"/>
      </w:pPr>
      <w:r w:rsidRPr="00595D8B">
        <w:t>реабилитация и создание новых объектов озеленения общего пользования</w:t>
      </w:r>
      <w:r w:rsidR="00817C56" w:rsidRPr="00595D8B">
        <w:rPr>
          <w:lang w:val="ru-RU"/>
        </w:rPr>
        <w:t>.</w:t>
      </w:r>
    </w:p>
    <w:p w14:paraId="466B8464" w14:textId="77777777" w:rsidR="003C10A6" w:rsidRPr="00595D8B" w:rsidRDefault="003C10A6" w:rsidP="00BB589C">
      <w:pPr>
        <w:pStyle w:val="aff0"/>
      </w:pPr>
      <w:r w:rsidRPr="00595D8B">
        <w:t xml:space="preserve">Развитие рекреационных территорий и объектов, формирующих общественные пространства (парки, скверы, бульвары, набережные), должно планироваться как единая, непрерывная система озеленения, с учетом территориальной доступности для населения в районах: Слобода, </w:t>
      </w:r>
      <w:r w:rsidRPr="00595D8B">
        <w:lastRenderedPageBreak/>
        <w:t xml:space="preserve">Доброполье, 5-й км, </w:t>
      </w:r>
      <w:proofErr w:type="spellStart"/>
      <w:r w:rsidRPr="00595D8B">
        <w:t>мкр</w:t>
      </w:r>
      <w:proofErr w:type="spellEnd"/>
      <w:r w:rsidRPr="00595D8B">
        <w:t xml:space="preserve">. Минеральный, </w:t>
      </w:r>
      <w:proofErr w:type="spellStart"/>
      <w:r w:rsidRPr="00595D8B">
        <w:t>мкр</w:t>
      </w:r>
      <w:proofErr w:type="spellEnd"/>
      <w:r w:rsidRPr="00595D8B">
        <w:t>. Радужны</w:t>
      </w:r>
      <w:r w:rsidR="008C6E96" w:rsidRPr="00595D8B">
        <w:t>й, в центральной части города в </w:t>
      </w:r>
      <w:r w:rsidRPr="00595D8B">
        <w:t>районе ул. </w:t>
      </w:r>
      <w:proofErr w:type="spellStart"/>
      <w:r w:rsidRPr="00595D8B">
        <w:t>Ивасика</w:t>
      </w:r>
      <w:proofErr w:type="spellEnd"/>
      <w:r w:rsidRPr="00595D8B">
        <w:t xml:space="preserve">, на территориях планируемого жилищного строительства. </w:t>
      </w:r>
    </w:p>
    <w:p w14:paraId="466B8465" w14:textId="77777777" w:rsidR="003C10A6" w:rsidRPr="00595D8B" w:rsidRDefault="003C10A6" w:rsidP="00BB589C">
      <w:pPr>
        <w:pStyle w:val="aff0"/>
      </w:pPr>
      <w:r w:rsidRPr="00595D8B">
        <w:t>Создание крупных лесопарковых зон на основе участков городских лесов и природных комплексов малых рек и озер позволит значительно повысить площадь объектов озеленения общего пользования, решить проблему дефицита озелененных рекреационных объектов, регулировать рекреационную нагрузку на природные комплексы, снизить деградацию природных территорий, вызванную стихийным антропогенным воздействием.</w:t>
      </w:r>
    </w:p>
    <w:p w14:paraId="466B8466" w14:textId="77777777" w:rsidR="003C10A6" w:rsidRPr="00595D8B" w:rsidRDefault="003C10A6" w:rsidP="00BB589C">
      <w:pPr>
        <w:pStyle w:val="aff0"/>
      </w:pPr>
      <w:r w:rsidRPr="00595D8B">
        <w:t>Важным фактором экологического благополучия и дальнейшего развития населённых пунктов, является защита территорий жилой застройки от затопления в период паводка. На территории городского округа предусмотрены мероприятия направленные на предотвращение проблемы затопления и подтопления территории путем расчистки и дноуглубление русел рек в местах паводка, реконструкция и создание гидротехнических сооружений.</w:t>
      </w:r>
    </w:p>
    <w:p w14:paraId="466B8467" w14:textId="77777777" w:rsidR="003C10A6" w:rsidRPr="00595D8B" w:rsidRDefault="003C10A6" w:rsidP="00BB589C">
      <w:pPr>
        <w:pStyle w:val="aff0"/>
      </w:pPr>
      <w:r w:rsidRPr="00595D8B">
        <w:t>Схемы экологического каркаса Уссурийского городского округа и </w:t>
      </w:r>
      <w:r w:rsidR="00CF3F69" w:rsidRPr="00595D8B">
        <w:t>г. Уссурийск</w:t>
      </w:r>
      <w:r w:rsidRPr="00595D8B">
        <w:t xml:space="preserve">а приведены в Приложении </w:t>
      </w:r>
      <w:r w:rsidR="00E3722A" w:rsidRPr="00595D8B">
        <w:t>7</w:t>
      </w:r>
      <w:r w:rsidRPr="00595D8B">
        <w:t xml:space="preserve">. </w:t>
      </w:r>
    </w:p>
    <w:p w14:paraId="466B8468" w14:textId="77777777" w:rsidR="00203C36" w:rsidRPr="00595D8B" w:rsidRDefault="00203C36" w:rsidP="008C6E96">
      <w:pPr>
        <w:pStyle w:val="3"/>
      </w:pPr>
      <w:bookmarkStart w:id="141" w:name="_Toc88921913"/>
      <w:bookmarkStart w:id="142" w:name="_Toc114500029"/>
      <w:r w:rsidRPr="00595D8B">
        <w:t>Политики градостроительных преобразований</w:t>
      </w:r>
      <w:bookmarkEnd w:id="142"/>
    </w:p>
    <w:p w14:paraId="466B8469" w14:textId="77777777" w:rsidR="00203C36" w:rsidRPr="00595D8B" w:rsidRDefault="00203C36" w:rsidP="00BB589C">
      <w:pPr>
        <w:pStyle w:val="aff0"/>
      </w:pPr>
      <w:r w:rsidRPr="00595D8B">
        <w:t xml:space="preserve">На основе социокультурного, транспортно-планировочного, экономического и экологического каркасов исходя из совокупных влияющих на социально-экономическое развитие факторов, выявленных мнений жителей определены политики градостроительных преобразований территорий городского округа, которые в дальнейшем должны лечь в основу решений генерального плана Уссурийского городского округа. </w:t>
      </w:r>
    </w:p>
    <w:p w14:paraId="466B846A" w14:textId="77777777" w:rsidR="00203C36" w:rsidRPr="00595D8B" w:rsidRDefault="00203C36" w:rsidP="00BB589C">
      <w:pPr>
        <w:pStyle w:val="aff0"/>
      </w:pPr>
      <w:r w:rsidRPr="00595D8B">
        <w:t>В целях реализации планов социально-экономического развития Уссурийского городского округа приняты шесть основных политик градостроительного преобразования.</w:t>
      </w:r>
    </w:p>
    <w:p w14:paraId="466B846C" w14:textId="77777777" w:rsidR="00203C36" w:rsidRPr="00595D8B" w:rsidRDefault="00203C36" w:rsidP="00203C36">
      <w:pPr>
        <w:spacing w:before="120" w:after="120" w:line="360" w:lineRule="auto"/>
        <w:ind w:firstLine="567"/>
        <w:rPr>
          <w:rFonts w:eastAsia="Calibri"/>
          <w:b/>
          <w:sz w:val="28"/>
          <w:szCs w:val="28"/>
        </w:rPr>
      </w:pPr>
      <w:r w:rsidRPr="00595D8B">
        <w:rPr>
          <w:rFonts w:eastAsia="Calibri"/>
          <w:b/>
          <w:sz w:val="28"/>
          <w:szCs w:val="28"/>
        </w:rPr>
        <w:lastRenderedPageBreak/>
        <w:t>Политика стабилизации (сохранения)</w:t>
      </w:r>
    </w:p>
    <w:p w14:paraId="466B846D" w14:textId="77777777" w:rsidR="00203C36" w:rsidRPr="00595D8B" w:rsidRDefault="00203C36" w:rsidP="00BB589C">
      <w:pPr>
        <w:pStyle w:val="aff0"/>
      </w:pPr>
      <w:r w:rsidRPr="00595D8B">
        <w:t>К политике стабилизации отнесены</w:t>
      </w:r>
      <w:r w:rsidR="00817C56" w:rsidRPr="00595D8B">
        <w:t xml:space="preserve"> те </w:t>
      </w:r>
      <w:r w:rsidRPr="00595D8B">
        <w:t>территории</w:t>
      </w:r>
      <w:r w:rsidR="00817C56" w:rsidRPr="00595D8B">
        <w:t xml:space="preserve"> городского округа</w:t>
      </w:r>
      <w:r w:rsidRPr="00595D8B">
        <w:t>, преобразование которых не требуется. Политика подразумевает повышение качества инфраструктурных объектов и благоустройств</w:t>
      </w:r>
      <w:r w:rsidR="00DE3D2C" w:rsidRPr="00595D8B">
        <w:t>а</w:t>
      </w:r>
      <w:r w:rsidRPr="00595D8B">
        <w:t>, где это необходимо.</w:t>
      </w:r>
    </w:p>
    <w:p w14:paraId="466B846E" w14:textId="77777777" w:rsidR="00203C36" w:rsidRPr="00595D8B" w:rsidRDefault="00203C36" w:rsidP="00203C36">
      <w:pPr>
        <w:spacing w:before="120" w:after="120" w:line="360" w:lineRule="auto"/>
        <w:ind w:firstLine="567"/>
        <w:rPr>
          <w:rFonts w:eastAsia="Calibri"/>
          <w:b/>
          <w:sz w:val="28"/>
          <w:szCs w:val="28"/>
        </w:rPr>
      </w:pPr>
      <w:r w:rsidRPr="00595D8B">
        <w:rPr>
          <w:rFonts w:eastAsia="Calibri"/>
          <w:b/>
          <w:sz w:val="28"/>
          <w:szCs w:val="28"/>
        </w:rPr>
        <w:t>Политика преобразования (регенерации)</w:t>
      </w:r>
    </w:p>
    <w:p w14:paraId="466B846F" w14:textId="071E6662" w:rsidR="00203C36" w:rsidRPr="00595D8B" w:rsidRDefault="00203C36" w:rsidP="00BB589C">
      <w:pPr>
        <w:pStyle w:val="aff0"/>
      </w:pPr>
      <w:r w:rsidRPr="00595D8B">
        <w:t>Политика преобразования предполагает снос и замещение части сложившейся застройки</w:t>
      </w:r>
      <w:r w:rsidR="00210652" w:rsidRPr="00595D8B">
        <w:t>,</w:t>
      </w:r>
      <w:r w:rsidRPr="00595D8B">
        <w:t xml:space="preserve"> утратившей культурную и экономическую ценность, не отвечающей требованиям, предъявляемым к качественной городской среде, надежности и безопасности.</w:t>
      </w:r>
    </w:p>
    <w:p w14:paraId="466B8470" w14:textId="77777777" w:rsidR="00203C36" w:rsidRPr="00595D8B" w:rsidRDefault="00203C36" w:rsidP="00203C36">
      <w:pPr>
        <w:spacing w:before="120" w:after="120" w:line="360" w:lineRule="auto"/>
        <w:ind w:firstLine="567"/>
        <w:rPr>
          <w:rFonts w:eastAsia="Calibri"/>
          <w:b/>
          <w:sz w:val="28"/>
          <w:szCs w:val="28"/>
        </w:rPr>
      </w:pPr>
      <w:r w:rsidRPr="00595D8B">
        <w:rPr>
          <w:rFonts w:eastAsia="Calibri"/>
          <w:b/>
          <w:sz w:val="28"/>
          <w:szCs w:val="28"/>
        </w:rPr>
        <w:t>Политика мягкого преобразования</w:t>
      </w:r>
    </w:p>
    <w:p w14:paraId="77E07E7C" w14:textId="649A522E" w:rsidR="001E32FC" w:rsidRPr="00595D8B" w:rsidRDefault="00203C36" w:rsidP="001E32FC">
      <w:pPr>
        <w:pStyle w:val="aff0"/>
      </w:pPr>
      <w:r w:rsidRPr="00595D8B">
        <w:t>Политика мягкого преобразования в большинстве случаев применяется в отношении территорий исторической застройки, в границах которых расположены объекты культурного наследия</w:t>
      </w:r>
      <w:r w:rsidR="001012CB" w:rsidRPr="00595D8B">
        <w:t xml:space="preserve">. </w:t>
      </w:r>
    </w:p>
    <w:p w14:paraId="466B8472" w14:textId="7A6165F6" w:rsidR="00203C36" w:rsidRPr="00595D8B" w:rsidRDefault="00203C36" w:rsidP="001E32FC">
      <w:pPr>
        <w:pStyle w:val="aff0"/>
        <w:rPr>
          <w:b/>
        </w:rPr>
      </w:pPr>
      <w:r w:rsidRPr="00595D8B">
        <w:rPr>
          <w:b/>
        </w:rPr>
        <w:t>Политика трансформации и развития</w:t>
      </w:r>
    </w:p>
    <w:p w14:paraId="466B8473" w14:textId="77777777" w:rsidR="00203C36" w:rsidRPr="00595D8B" w:rsidRDefault="00203C36" w:rsidP="00BB589C">
      <w:pPr>
        <w:pStyle w:val="aff0"/>
      </w:pPr>
      <w:r w:rsidRPr="00595D8B">
        <w:t>Политика трансформации и развития применяется к территориям ключевых инвестиционных проектов, территориям масштабной новой жилой и общественно-деловой застройки на свободных или неэффективно используемых территориях.</w:t>
      </w:r>
    </w:p>
    <w:p w14:paraId="466B8474" w14:textId="77777777" w:rsidR="00203C36" w:rsidRPr="00595D8B" w:rsidRDefault="00203C36" w:rsidP="00BB589C">
      <w:pPr>
        <w:pStyle w:val="aff0"/>
      </w:pPr>
      <w:r w:rsidRPr="00595D8B">
        <w:t>Политика реализует принципы комплексного развития территорий и предполагает полное замещение существующей функции территорий на новую, согласно планам развития.</w:t>
      </w:r>
    </w:p>
    <w:p w14:paraId="466B8475" w14:textId="77777777" w:rsidR="00203C36" w:rsidRPr="00595D8B" w:rsidRDefault="00203C36" w:rsidP="00203C36">
      <w:pPr>
        <w:spacing w:before="120" w:after="120" w:line="360" w:lineRule="auto"/>
        <w:ind w:firstLine="567"/>
        <w:rPr>
          <w:rFonts w:eastAsia="Calibri"/>
          <w:b/>
          <w:sz w:val="28"/>
          <w:szCs w:val="28"/>
        </w:rPr>
      </w:pPr>
      <w:r w:rsidRPr="00595D8B">
        <w:rPr>
          <w:rFonts w:eastAsia="Calibri"/>
          <w:b/>
          <w:sz w:val="28"/>
          <w:szCs w:val="28"/>
        </w:rPr>
        <w:t>Политика концентрации усилий</w:t>
      </w:r>
    </w:p>
    <w:p w14:paraId="466B8476" w14:textId="77777777" w:rsidR="00203C36" w:rsidRPr="00595D8B" w:rsidRDefault="00203C36" w:rsidP="00203C36">
      <w:pPr>
        <w:spacing w:before="120" w:after="60" w:line="360" w:lineRule="auto"/>
        <w:ind w:firstLine="567"/>
        <w:jc w:val="both"/>
        <w:rPr>
          <w:sz w:val="28"/>
          <w:szCs w:val="28"/>
          <w:lang w:eastAsia="x-none"/>
        </w:rPr>
      </w:pPr>
      <w:r w:rsidRPr="00595D8B">
        <w:rPr>
          <w:rStyle w:val="aff1"/>
        </w:rPr>
        <w:t xml:space="preserve">Политика концентрации усилий направлена на достижение наиболее ярких и заметных результатов социально-экономического развития, играющих роль не только для города и региона, но и продвигающие авторитет города по всей стране. Реализация политики должна дать импульс </w:t>
      </w:r>
      <w:r w:rsidRPr="00595D8B">
        <w:rPr>
          <w:rStyle w:val="aff1"/>
        </w:rPr>
        <w:lastRenderedPageBreak/>
        <w:t>для развития всех сфер и</w:t>
      </w:r>
      <w:r w:rsidR="00A901FF" w:rsidRPr="00595D8B">
        <w:rPr>
          <w:rStyle w:val="aff1"/>
        </w:rPr>
        <w:t xml:space="preserve"> </w:t>
      </w:r>
      <w:r w:rsidRPr="00595D8B">
        <w:rPr>
          <w:rStyle w:val="aff1"/>
        </w:rPr>
        <w:t>сработать</w:t>
      </w:r>
      <w:r w:rsidRPr="00595D8B">
        <w:rPr>
          <w:sz w:val="28"/>
          <w:szCs w:val="28"/>
          <w:lang w:eastAsia="x-none"/>
        </w:rPr>
        <w:t xml:space="preserve"> как драйвер развития городской экономики.</w:t>
      </w:r>
    </w:p>
    <w:p w14:paraId="466B8477" w14:textId="77777777" w:rsidR="00203C36" w:rsidRPr="00595D8B" w:rsidRDefault="00203C36" w:rsidP="00203C36">
      <w:pPr>
        <w:spacing w:before="120" w:after="120" w:line="360" w:lineRule="auto"/>
        <w:ind w:firstLine="567"/>
        <w:rPr>
          <w:rFonts w:eastAsia="Calibri"/>
          <w:b/>
          <w:sz w:val="28"/>
          <w:szCs w:val="28"/>
        </w:rPr>
      </w:pPr>
      <w:r w:rsidRPr="00595D8B">
        <w:rPr>
          <w:rFonts w:eastAsia="Calibri"/>
          <w:b/>
          <w:sz w:val="28"/>
          <w:szCs w:val="28"/>
        </w:rPr>
        <w:t>Политика скорых дел</w:t>
      </w:r>
    </w:p>
    <w:p w14:paraId="466B8478" w14:textId="77777777" w:rsidR="00A901FF" w:rsidRPr="00595D8B" w:rsidRDefault="00203C36" w:rsidP="00BB589C">
      <w:pPr>
        <w:pStyle w:val="aff0"/>
      </w:pPr>
      <w:r w:rsidRPr="00595D8B">
        <w:t xml:space="preserve">Политика скорых дел ориентирована на благоустройство </w:t>
      </w:r>
      <w:r w:rsidR="00A901FF" w:rsidRPr="00595D8B">
        <w:t xml:space="preserve">в максимально сжатые сроки территорий </w:t>
      </w:r>
      <w:r w:rsidRPr="00595D8B">
        <w:t>города</w:t>
      </w:r>
      <w:r w:rsidR="00A901FF" w:rsidRPr="00595D8B">
        <w:t>, преобразование которых необходимо выполнить в первую очередь.</w:t>
      </w:r>
    </w:p>
    <w:p w14:paraId="466B8479" w14:textId="77777777" w:rsidR="00203C36" w:rsidRPr="00595D8B" w:rsidRDefault="00203C36" w:rsidP="00BB589C">
      <w:pPr>
        <w:pStyle w:val="aff0"/>
      </w:pPr>
      <w:r w:rsidRPr="00595D8B">
        <w:t xml:space="preserve">Схема политик градостроительных преобразований Уссурийского городского округа приведена в Приложении </w:t>
      </w:r>
      <w:r w:rsidR="00FD2B1B" w:rsidRPr="00595D8B">
        <w:t>8</w:t>
      </w:r>
      <w:r w:rsidRPr="00595D8B">
        <w:t xml:space="preserve">. Предложения по политикам градостроительных преобразований на территории </w:t>
      </w:r>
      <w:r w:rsidR="00CF3F69" w:rsidRPr="00595D8B">
        <w:t>г. Уссурийск</w:t>
      </w:r>
      <w:r w:rsidRPr="00595D8B">
        <w:t xml:space="preserve">а приведены в Приложении </w:t>
      </w:r>
      <w:r w:rsidR="00FD2B1B" w:rsidRPr="00595D8B">
        <w:t>9</w:t>
      </w:r>
      <w:r w:rsidRPr="00595D8B">
        <w:t>, на территории сельских населенных пунктов – в Приложении 1</w:t>
      </w:r>
      <w:r w:rsidR="00FD2B1B" w:rsidRPr="00595D8B">
        <w:t>0</w:t>
      </w:r>
      <w:r w:rsidRPr="00595D8B">
        <w:t>.</w:t>
      </w:r>
    </w:p>
    <w:p w14:paraId="466B847A" w14:textId="77777777" w:rsidR="00203C36" w:rsidRPr="00595D8B" w:rsidRDefault="00203C36" w:rsidP="008C6E96">
      <w:pPr>
        <w:pStyle w:val="3"/>
      </w:pPr>
      <w:bookmarkStart w:id="143" w:name="_Toc98189943"/>
      <w:bookmarkStart w:id="144" w:name="_Toc105532313"/>
      <w:bookmarkStart w:id="145" w:name="_Toc108138645"/>
      <w:bookmarkStart w:id="146" w:name="_Toc108138690"/>
      <w:bookmarkStart w:id="147" w:name="_Toc114500030"/>
      <w:r w:rsidRPr="00595D8B">
        <w:t>Жилищное строительство и качество городской среды</w:t>
      </w:r>
      <w:bookmarkEnd w:id="143"/>
      <w:bookmarkEnd w:id="144"/>
      <w:bookmarkEnd w:id="145"/>
      <w:bookmarkEnd w:id="146"/>
      <w:bookmarkEnd w:id="147"/>
    </w:p>
    <w:p w14:paraId="466B847B" w14:textId="77777777" w:rsidR="00203C36" w:rsidRPr="00595D8B" w:rsidRDefault="00662243" w:rsidP="00BB589C">
      <w:pPr>
        <w:pStyle w:val="aff0"/>
      </w:pPr>
      <w:r w:rsidRPr="00595D8B">
        <w:t>Переход</w:t>
      </w:r>
      <w:r w:rsidR="00203C36" w:rsidRPr="00595D8B">
        <w:t xml:space="preserve"> от строительства стандартного жилья к </w:t>
      </w:r>
      <w:r w:rsidRPr="00595D8B">
        <w:t xml:space="preserve">строительству </w:t>
      </w:r>
      <w:r w:rsidR="00203C36" w:rsidRPr="00595D8B">
        <w:t>жиль</w:t>
      </w:r>
      <w:r w:rsidRPr="00595D8B">
        <w:t>я</w:t>
      </w:r>
      <w:r w:rsidR="00203C36" w:rsidRPr="00595D8B">
        <w:t xml:space="preserve"> комфорт-класса необходимо выполнять постепенно, соразмерно росту покупательской способности населения, введению новых льготных программ кредитования и механизмов финансирования, развитию отрасли строительных материалов на уровне местных или региональных производителей. </w:t>
      </w:r>
    </w:p>
    <w:p w14:paraId="466B847C" w14:textId="77777777" w:rsidR="00203C36" w:rsidRPr="00595D8B" w:rsidRDefault="00662243" w:rsidP="00BB589C">
      <w:pPr>
        <w:pStyle w:val="aff0"/>
      </w:pPr>
      <w:r w:rsidRPr="00595D8B">
        <w:t xml:space="preserve">Новый формат застройки </w:t>
      </w:r>
      <w:r w:rsidR="006A3A6E" w:rsidRPr="00595D8B">
        <w:t xml:space="preserve">должен </w:t>
      </w:r>
      <w:r w:rsidR="00333BFF" w:rsidRPr="00595D8B">
        <w:t>быть ориентирован на увеличение доли</w:t>
      </w:r>
      <w:r w:rsidR="006A3A6E" w:rsidRPr="00595D8B">
        <w:t xml:space="preserve"> </w:t>
      </w:r>
      <w:r w:rsidRPr="00595D8B">
        <w:t>малоэтажно</w:t>
      </w:r>
      <w:r w:rsidR="00333BFF" w:rsidRPr="00595D8B">
        <w:t>го жилья</w:t>
      </w:r>
      <w:r w:rsidR="006A3A6E" w:rsidRPr="00595D8B">
        <w:t>:</w:t>
      </w:r>
      <w:r w:rsidRPr="00595D8B">
        <w:t xml:space="preserve"> индивидуальны</w:t>
      </w:r>
      <w:r w:rsidR="00333BFF" w:rsidRPr="00595D8B">
        <w:t>х</w:t>
      </w:r>
      <w:r w:rsidRPr="00595D8B">
        <w:t xml:space="preserve"> дом</w:t>
      </w:r>
      <w:r w:rsidR="00333BFF" w:rsidRPr="00595D8B">
        <w:t>ов</w:t>
      </w:r>
      <w:r w:rsidRPr="00595D8B">
        <w:t xml:space="preserve"> с приусадебными участками, блокированны</w:t>
      </w:r>
      <w:r w:rsidR="00333BFF" w:rsidRPr="00595D8B">
        <w:t>х</w:t>
      </w:r>
      <w:r w:rsidRPr="00595D8B">
        <w:t xml:space="preserve"> дом</w:t>
      </w:r>
      <w:r w:rsidR="00333BFF" w:rsidRPr="00595D8B">
        <w:t>ов</w:t>
      </w:r>
      <w:r w:rsidRPr="00595D8B">
        <w:t xml:space="preserve"> (</w:t>
      </w:r>
      <w:proofErr w:type="spellStart"/>
      <w:r w:rsidRPr="00595D8B">
        <w:t>таунхаусы</w:t>
      </w:r>
      <w:proofErr w:type="spellEnd"/>
      <w:r w:rsidRPr="00595D8B">
        <w:t xml:space="preserve">, дуплексы, </w:t>
      </w:r>
      <w:proofErr w:type="spellStart"/>
      <w:r w:rsidRPr="00595D8B">
        <w:t>квадрохаусы</w:t>
      </w:r>
      <w:proofErr w:type="spellEnd"/>
      <w:r w:rsidRPr="00595D8B">
        <w:t xml:space="preserve"> и </w:t>
      </w:r>
      <w:r w:rsidR="00674AF8" w:rsidRPr="00595D8B">
        <w:t>др.</w:t>
      </w:r>
      <w:r w:rsidRPr="00595D8B">
        <w:t>), многоквартирны</w:t>
      </w:r>
      <w:r w:rsidR="00333BFF" w:rsidRPr="00595D8B">
        <w:t>х</w:t>
      </w:r>
      <w:r w:rsidRPr="00595D8B">
        <w:t xml:space="preserve"> дом</w:t>
      </w:r>
      <w:r w:rsidR="00333BFF" w:rsidRPr="00595D8B">
        <w:t>ов</w:t>
      </w:r>
      <w:r w:rsidRPr="00595D8B">
        <w:t xml:space="preserve"> до 4-х этажей. </w:t>
      </w:r>
      <w:r w:rsidR="00657D8F" w:rsidRPr="00595D8B">
        <w:t>Таким образом</w:t>
      </w:r>
      <w:r w:rsidR="00203C36" w:rsidRPr="00595D8B">
        <w:t xml:space="preserve"> к</w:t>
      </w:r>
      <w:r w:rsidR="00657D8F" w:rsidRPr="00595D8B">
        <w:t xml:space="preserve"> </w:t>
      </w:r>
      <w:r w:rsidR="00203C36" w:rsidRPr="00595D8B">
        <w:t xml:space="preserve">2035 году средняя обеспеченность населения городского округа площадью жилых помещений </w:t>
      </w:r>
      <w:r w:rsidR="006A3A6E" w:rsidRPr="00595D8B">
        <w:t xml:space="preserve">увеличится и </w:t>
      </w:r>
      <w:r w:rsidR="00203C36" w:rsidRPr="00595D8B">
        <w:t>составит не менее 29 кв. м на человека</w:t>
      </w:r>
      <w:r w:rsidR="00051A30" w:rsidRPr="00595D8B">
        <w:t>. Площадь</w:t>
      </w:r>
      <w:r w:rsidR="00203C36" w:rsidRPr="00595D8B">
        <w:t xml:space="preserve"> жилых помещений городского округа увеличиться до 6 млн кв. м</w:t>
      </w:r>
      <w:r w:rsidR="00051A30" w:rsidRPr="00595D8B">
        <w:t>, в том числе</w:t>
      </w:r>
      <w:r w:rsidR="0068080B" w:rsidRPr="00595D8B">
        <w:t xml:space="preserve"> 1,8 млн </w:t>
      </w:r>
      <w:r w:rsidR="00203C36" w:rsidRPr="00595D8B">
        <w:t>кв. м</w:t>
      </w:r>
      <w:r w:rsidR="00051A30" w:rsidRPr="00595D8B">
        <w:t xml:space="preserve"> нового жилищного строительства как на свободных от застройки территориях, так и</w:t>
      </w:r>
      <w:r w:rsidR="00203C36" w:rsidRPr="00595D8B">
        <w:t xml:space="preserve"> включая мероприятия по регенерации аварийных жилых домов и</w:t>
      </w:r>
      <w:r w:rsidR="00674AF8" w:rsidRPr="00595D8B">
        <w:t xml:space="preserve"> </w:t>
      </w:r>
      <w:r w:rsidR="00203C36" w:rsidRPr="00595D8B">
        <w:t>реновации</w:t>
      </w:r>
      <w:r w:rsidRPr="00595D8B">
        <w:t xml:space="preserve"> территорий</w:t>
      </w:r>
      <w:r w:rsidR="00203C36" w:rsidRPr="00595D8B">
        <w:t>.</w:t>
      </w:r>
    </w:p>
    <w:p w14:paraId="466B847D" w14:textId="77777777" w:rsidR="00203C36" w:rsidRPr="00595D8B" w:rsidRDefault="00203C36" w:rsidP="00BB589C">
      <w:pPr>
        <w:pStyle w:val="aff0"/>
      </w:pPr>
      <w:r w:rsidRPr="00595D8B">
        <w:lastRenderedPageBreak/>
        <w:t>Градостроительную политику городского округа необходимо ориентировать не только на малоэтажну</w:t>
      </w:r>
      <w:r w:rsidR="008C6E96" w:rsidRPr="00595D8B">
        <w:t>ю комплексную застройку, но и в </w:t>
      </w:r>
      <w:r w:rsidRPr="00595D8B">
        <w:t>целом на комплексную застройку территории, обеспеченной необходимым объемом социально-значимых объектов в пределах пешеходной доступности и рабочими местами, что позволит перерас</w:t>
      </w:r>
      <w:r w:rsidR="008C6E96" w:rsidRPr="00595D8B">
        <w:t>пределить транспортные потоки и </w:t>
      </w:r>
      <w:r w:rsidRPr="00595D8B">
        <w:t xml:space="preserve">снизить нагрузку на городскую инфраструктуру. </w:t>
      </w:r>
    </w:p>
    <w:p w14:paraId="466B847E" w14:textId="77777777" w:rsidR="00203C36" w:rsidRPr="00595D8B" w:rsidRDefault="00D642B7" w:rsidP="008C6E96">
      <w:pPr>
        <w:pStyle w:val="3"/>
      </w:pPr>
      <w:bookmarkStart w:id="148" w:name="_Toc114500031"/>
      <w:r w:rsidRPr="00595D8B">
        <w:t>Развитие</w:t>
      </w:r>
      <w:r w:rsidR="00203C36" w:rsidRPr="00595D8B">
        <w:t xml:space="preserve"> инженерной инфраструктуры и энергетики</w:t>
      </w:r>
      <w:bookmarkEnd w:id="148"/>
    </w:p>
    <w:p w14:paraId="466B847F" w14:textId="77777777" w:rsidR="00203C36" w:rsidRPr="00595D8B" w:rsidRDefault="00203C36" w:rsidP="00BB589C">
      <w:pPr>
        <w:pStyle w:val="aff0"/>
      </w:pPr>
      <w:bookmarkStart w:id="149" w:name="_Toc88921914"/>
      <w:bookmarkEnd w:id="141"/>
      <w:r w:rsidRPr="00595D8B">
        <w:t>Стратегической целью развития инженерных систем является рост уровня обеспеченности населения коммунальными ресурсами (услугами) надлежащего качества и повышение надежности работы систем Уссурийского городского округа.</w:t>
      </w:r>
    </w:p>
    <w:p w14:paraId="466B8480" w14:textId="77777777" w:rsidR="00203C36" w:rsidRPr="00595D8B" w:rsidRDefault="00203C36" w:rsidP="00BB589C">
      <w:pPr>
        <w:pStyle w:val="aff0"/>
      </w:pPr>
      <w:r w:rsidRPr="00595D8B">
        <w:t>Для достижения высокого уровня газификации необходимо развитие межпоселковых газораспределительных сетей и строительство уличных распределительных газопроводов в сельских населенных пунктах Уссурийского городского округа.</w:t>
      </w:r>
    </w:p>
    <w:p w14:paraId="466B8481" w14:textId="77777777" w:rsidR="00203C36" w:rsidRPr="00595D8B" w:rsidRDefault="00203C36" w:rsidP="00BB589C">
      <w:pPr>
        <w:pStyle w:val="aff0"/>
      </w:pPr>
      <w:r w:rsidRPr="00595D8B">
        <w:t xml:space="preserve">Для обеспечения сельских населенных пунктов питьевой водой надлежащего качества необходимо реализовать мероприятия по развитию действующих систем, строительству водозаборов и очистных сооружений. </w:t>
      </w:r>
    </w:p>
    <w:p w14:paraId="466B8482" w14:textId="77777777" w:rsidR="00203C36" w:rsidRPr="00595D8B" w:rsidRDefault="00203C36" w:rsidP="00BB589C">
      <w:pPr>
        <w:pStyle w:val="aff0"/>
      </w:pPr>
      <w:r w:rsidRPr="00595D8B">
        <w:t xml:space="preserve">Для обеспечения сельских населенных пунктов централизованными системами водоотведения необходимо реализовать мероприятия по развитию действующих систем, строительству и реконструкции очистных сооружений. </w:t>
      </w:r>
    </w:p>
    <w:p w14:paraId="466B8483" w14:textId="77777777" w:rsidR="00203C36" w:rsidRPr="00595D8B" w:rsidRDefault="00203C36" w:rsidP="00BB589C">
      <w:pPr>
        <w:pStyle w:val="aff0"/>
      </w:pPr>
      <w:r w:rsidRPr="00595D8B">
        <w:t>Необходимость в увеличении уровня обеспеченности населения централизованными системами электро- и теплоснабжения на территории городского округа отсутствует.</w:t>
      </w:r>
    </w:p>
    <w:p w14:paraId="466B8484" w14:textId="77777777" w:rsidR="00203C36" w:rsidRPr="00595D8B" w:rsidRDefault="00203C36" w:rsidP="00BB589C">
      <w:pPr>
        <w:pStyle w:val="aff0"/>
      </w:pPr>
      <w:r w:rsidRPr="00595D8B">
        <w:t>Достижение требуемых уровней надежности работы коммунальных систем и</w:t>
      </w:r>
      <w:r w:rsidRPr="00595D8B">
        <w:rPr>
          <w:lang w:val="en-US"/>
        </w:rPr>
        <w:t> </w:t>
      </w:r>
      <w:r w:rsidRPr="00595D8B">
        <w:t xml:space="preserve">качества поставляемых коммунальных ресурсов (услуг) предусматривается за счет поэтапного снижения уровня износа </w:t>
      </w:r>
      <w:r w:rsidRPr="00595D8B">
        <w:lastRenderedPageBreak/>
        <w:t>коммунальных систем путем реконструкции и</w:t>
      </w:r>
      <w:r w:rsidRPr="00595D8B">
        <w:rPr>
          <w:lang w:val="en-US"/>
        </w:rPr>
        <w:t> </w:t>
      </w:r>
      <w:r w:rsidRPr="00595D8B">
        <w:t>строительства новых сетей с использованием современных методов и</w:t>
      </w:r>
      <w:r w:rsidRPr="00595D8B">
        <w:rPr>
          <w:lang w:val="en-US"/>
        </w:rPr>
        <w:t> </w:t>
      </w:r>
      <w:r w:rsidRPr="00595D8B">
        <w:t xml:space="preserve">материалов. </w:t>
      </w:r>
    </w:p>
    <w:p w14:paraId="466B8485" w14:textId="77777777" w:rsidR="00203C36" w:rsidRPr="00595D8B" w:rsidRDefault="00203C36" w:rsidP="00BB589C">
      <w:pPr>
        <w:pStyle w:val="aff0"/>
      </w:pPr>
      <w:r w:rsidRPr="00595D8B">
        <w:t>Необходимо предусмотреть мероприятия по:</w:t>
      </w:r>
    </w:p>
    <w:p w14:paraId="466B8486" w14:textId="77777777" w:rsidR="00203C36" w:rsidRPr="00595D8B" w:rsidRDefault="00203C36" w:rsidP="001F71AA">
      <w:pPr>
        <w:pStyle w:val="a0"/>
      </w:pPr>
      <w:r w:rsidRPr="00595D8B">
        <w:t xml:space="preserve">реконструкции ряда электрических подстанций 35 </w:t>
      </w:r>
      <w:proofErr w:type="spellStart"/>
      <w:r w:rsidRPr="00595D8B">
        <w:t>кВ</w:t>
      </w:r>
      <w:proofErr w:type="spellEnd"/>
      <w:r w:rsidRPr="00595D8B">
        <w:t xml:space="preserve"> и выше;</w:t>
      </w:r>
    </w:p>
    <w:p w14:paraId="466B8487" w14:textId="77777777" w:rsidR="00203C36" w:rsidRPr="00595D8B" w:rsidRDefault="00203C36" w:rsidP="001F71AA">
      <w:pPr>
        <w:pStyle w:val="a0"/>
      </w:pPr>
      <w:r w:rsidRPr="00595D8B">
        <w:t>реконструкции котельных с целью модернизации оборудования, строительство новых котельных, взамен ветхих;</w:t>
      </w:r>
    </w:p>
    <w:p w14:paraId="466B8488" w14:textId="77777777" w:rsidR="00203C36" w:rsidRPr="00595D8B" w:rsidRDefault="00203C36" w:rsidP="001F71AA">
      <w:pPr>
        <w:pStyle w:val="a0"/>
      </w:pPr>
      <w:r w:rsidRPr="00595D8B">
        <w:t xml:space="preserve">строительству головных объектов водоснабжения и водоотведения. </w:t>
      </w:r>
    </w:p>
    <w:p w14:paraId="466B8489" w14:textId="77777777" w:rsidR="00203C36" w:rsidRPr="00595D8B" w:rsidRDefault="00203C36" w:rsidP="00BB589C">
      <w:pPr>
        <w:pStyle w:val="aff0"/>
      </w:pPr>
      <w:r w:rsidRPr="00595D8B">
        <w:t>В результате на конец 2035 года будет обеспечено сбалансированное развитие всех систем жизнеобеспечения, достигнуты требуемый уровень надежности работы систем и</w:t>
      </w:r>
      <w:r w:rsidRPr="00595D8B">
        <w:rPr>
          <w:lang w:val="en-US"/>
        </w:rPr>
        <w:t> </w:t>
      </w:r>
      <w:r w:rsidRPr="00595D8B">
        <w:t xml:space="preserve">качества поставляемых коммунальных ресурсов. </w:t>
      </w:r>
    </w:p>
    <w:p w14:paraId="466B848A" w14:textId="77777777" w:rsidR="00203C36" w:rsidRPr="00595D8B" w:rsidRDefault="00203C36" w:rsidP="00BB589C">
      <w:pPr>
        <w:pStyle w:val="aff0"/>
      </w:pPr>
      <w:r w:rsidRPr="00595D8B">
        <w:t xml:space="preserve">В соответствии со Схемой территориального планирования Приморского края с учетом схемы газоснабжения и газификации Приморского края все населенные пункты городского округа будут газифицированы, при этом охват индивидуальной жилой застройки уличными распределительными сетями должен составить 100%. </w:t>
      </w:r>
    </w:p>
    <w:p w14:paraId="466B848B" w14:textId="02F8D434" w:rsidR="00203C36" w:rsidRPr="00595D8B" w:rsidRDefault="00203C36" w:rsidP="00BB589C">
      <w:pPr>
        <w:pStyle w:val="aff0"/>
      </w:pPr>
      <w:r w:rsidRPr="00595D8B">
        <w:t xml:space="preserve">В соответствии со Схемой водоснабжения и водоотведения Уссурийского городского округа, утвержденной постановлением администрации Уссурийского городского </w:t>
      </w:r>
      <w:r w:rsidR="00D642B7" w:rsidRPr="00595D8B">
        <w:t xml:space="preserve">округа от </w:t>
      </w:r>
      <w:r w:rsidR="00F96D2A" w:rsidRPr="00595D8B">
        <w:t>18</w:t>
      </w:r>
      <w:r w:rsidR="00D642B7" w:rsidRPr="00595D8B">
        <w:t>.</w:t>
      </w:r>
      <w:r w:rsidR="00F96D2A" w:rsidRPr="00595D8B">
        <w:t>08</w:t>
      </w:r>
      <w:r w:rsidR="00D642B7" w:rsidRPr="00595D8B">
        <w:t>.</w:t>
      </w:r>
      <w:r w:rsidR="00F96D2A" w:rsidRPr="00595D8B">
        <w:t>2022</w:t>
      </w:r>
      <w:r w:rsidR="00D642B7" w:rsidRPr="00595D8B">
        <w:t xml:space="preserve"> № </w:t>
      </w:r>
      <w:r w:rsidR="00F96D2A" w:rsidRPr="00595D8B">
        <w:t>2221</w:t>
      </w:r>
      <w:r w:rsidR="00D642B7" w:rsidRPr="00595D8B">
        <w:t>, 19 </w:t>
      </w:r>
      <w:r w:rsidRPr="00595D8B">
        <w:t>населенных пунктов из 38 необходимо обеспечить централизованной канализацией.</w:t>
      </w:r>
    </w:p>
    <w:bookmarkEnd w:id="149"/>
    <w:p w14:paraId="466B848C" w14:textId="77777777" w:rsidR="00203C36" w:rsidRPr="00595D8B" w:rsidRDefault="00203C36" w:rsidP="00BB589C">
      <w:pPr>
        <w:pStyle w:val="aff0"/>
      </w:pPr>
      <w:r w:rsidRPr="00595D8B">
        <w:t>Стратегические цели и задачи социально-экономического развития Уссурийского городского округа по Приоритету 3. ПРОСТРАНСТВО:</w:t>
      </w:r>
    </w:p>
    <w:p w14:paraId="466B848D" w14:textId="77777777" w:rsidR="00203C36" w:rsidRPr="00595D8B" w:rsidRDefault="00203C36" w:rsidP="00BB589C">
      <w:pPr>
        <w:pStyle w:val="aff0"/>
      </w:pPr>
      <w:r w:rsidRPr="00595D8B">
        <w:t>Цель 3.1. Повышение уровня комфортности для проживания граждан, улучшение облика города</w:t>
      </w:r>
    </w:p>
    <w:p w14:paraId="466B848E" w14:textId="5A07F7A4" w:rsidR="00203C36" w:rsidRPr="00595D8B" w:rsidRDefault="00203C36" w:rsidP="00BB589C">
      <w:pPr>
        <w:pStyle w:val="aff0"/>
      </w:pPr>
      <w:r w:rsidRPr="00595D8B">
        <w:t xml:space="preserve">Задача 3.1.1. Повышение </w:t>
      </w:r>
      <w:r w:rsidR="00AB389A" w:rsidRPr="00595D8B">
        <w:t xml:space="preserve">качества городской среды и </w:t>
      </w:r>
      <w:r w:rsidRPr="00595D8B">
        <w:t>уровня благоустройства общественных территорий</w:t>
      </w:r>
    </w:p>
    <w:p w14:paraId="466B848F" w14:textId="77777777" w:rsidR="00203C36" w:rsidRPr="00595D8B" w:rsidRDefault="00203C36" w:rsidP="00BB589C">
      <w:pPr>
        <w:pStyle w:val="aff0"/>
      </w:pPr>
      <w:r w:rsidRPr="00595D8B">
        <w:t>Цель 3.2. Обеспечение населения комфортным и безопасным жильем</w:t>
      </w:r>
    </w:p>
    <w:p w14:paraId="466B8490" w14:textId="77777777" w:rsidR="00203C36" w:rsidRPr="00595D8B" w:rsidRDefault="00203C36" w:rsidP="00BB589C">
      <w:pPr>
        <w:pStyle w:val="aff0"/>
      </w:pPr>
      <w:r w:rsidRPr="00595D8B">
        <w:lastRenderedPageBreak/>
        <w:t xml:space="preserve">Задача 3.2.1. </w:t>
      </w:r>
      <w:r w:rsidR="00513180" w:rsidRPr="00595D8B">
        <w:t>Создание условий для развития разнообразных форм жилой застройки</w:t>
      </w:r>
    </w:p>
    <w:p w14:paraId="466B8491" w14:textId="77777777" w:rsidR="00203C36" w:rsidRPr="00595D8B" w:rsidRDefault="00203C36" w:rsidP="00BB589C">
      <w:pPr>
        <w:pStyle w:val="aff0"/>
      </w:pPr>
      <w:r w:rsidRPr="00595D8B">
        <w:t>Цель 3.3. Сбалансированное развитие систем коммунальной инфраструктуры и энергетики</w:t>
      </w:r>
    </w:p>
    <w:p w14:paraId="466B8492" w14:textId="57F11074" w:rsidR="00203C36" w:rsidRPr="00595D8B" w:rsidRDefault="00203C36" w:rsidP="00BB589C">
      <w:pPr>
        <w:pStyle w:val="aff0"/>
      </w:pPr>
      <w:r w:rsidRPr="00595D8B">
        <w:t xml:space="preserve">Задача 3.3.1. </w:t>
      </w:r>
      <w:r w:rsidR="00F4008F" w:rsidRPr="00595D8B">
        <w:t>Развитие систем инженерной инфраструктуры, повышение уровня обеспеченности населения Уссурийского городского округа коммунальными услугами надлежащего качества</w:t>
      </w:r>
    </w:p>
    <w:p w14:paraId="466B8493" w14:textId="77777777" w:rsidR="00203C36" w:rsidRPr="00595D8B" w:rsidRDefault="00203C36" w:rsidP="00BB589C">
      <w:pPr>
        <w:pStyle w:val="aff0"/>
      </w:pPr>
      <w:r w:rsidRPr="00595D8B">
        <w:t>Цель 3.4. Организация дорожной деятельности в отношении автомобильных дорог местного значения на территории Уссурийского городского округа</w:t>
      </w:r>
    </w:p>
    <w:p w14:paraId="466B8494" w14:textId="77777777" w:rsidR="00203C36" w:rsidRPr="00595D8B" w:rsidRDefault="00203C36" w:rsidP="00BB589C">
      <w:pPr>
        <w:pStyle w:val="aff0"/>
      </w:pPr>
      <w:r w:rsidRPr="00595D8B">
        <w:t>Задача 3.4.1. Сохранение и развитие улично-дорожной сети на территории Уссурийского городского округа</w:t>
      </w:r>
    </w:p>
    <w:p w14:paraId="466B8495" w14:textId="77777777" w:rsidR="00203C36" w:rsidRPr="00595D8B" w:rsidRDefault="00203C36" w:rsidP="00BB589C">
      <w:pPr>
        <w:pStyle w:val="aff0"/>
      </w:pPr>
      <w:r w:rsidRPr="00595D8B">
        <w:t>Цель 3.5. Обеспечение охраны окружающей среды и экологической безопасности</w:t>
      </w:r>
    </w:p>
    <w:p w14:paraId="466B8496" w14:textId="77777777" w:rsidR="00513180" w:rsidRPr="00595D8B" w:rsidRDefault="00203C36" w:rsidP="00BB589C">
      <w:pPr>
        <w:pStyle w:val="aff0"/>
      </w:pPr>
      <w:r w:rsidRPr="00595D8B">
        <w:t xml:space="preserve">Задача 3.5.1. </w:t>
      </w:r>
      <w:r w:rsidR="00513180" w:rsidRPr="00595D8B">
        <w:t>Создание благоприятной и безопасной среды проживания людей посредством улучшения экологической обстановки на территории Уссурийского городского округа.</w:t>
      </w:r>
    </w:p>
    <w:p w14:paraId="466B8497" w14:textId="77777777" w:rsidR="003C10A6" w:rsidRPr="00595D8B" w:rsidRDefault="00203C36" w:rsidP="00BB589C">
      <w:pPr>
        <w:pStyle w:val="aff0"/>
      </w:pPr>
      <w:r w:rsidRPr="00595D8B">
        <w:t>Задача 3.5.2. Обеспечение благоприятного качества окружающей среды</w:t>
      </w:r>
      <w:r w:rsidR="008C6E96" w:rsidRPr="00595D8B">
        <w:t>.</w:t>
      </w:r>
    </w:p>
    <w:p w14:paraId="466B8498" w14:textId="77777777" w:rsidR="00C20E05" w:rsidRPr="00595D8B" w:rsidRDefault="00C20E05" w:rsidP="00BB589C">
      <w:pPr>
        <w:pStyle w:val="2"/>
      </w:pPr>
      <w:bookmarkStart w:id="150" w:name="_Toc108138647"/>
      <w:bookmarkStart w:id="151" w:name="_Toc108138692"/>
      <w:bookmarkStart w:id="152" w:name="_Toc114500032"/>
      <w:r w:rsidRPr="00595D8B">
        <w:t xml:space="preserve">Приоритет 4. Муниципальное управление. </w:t>
      </w:r>
      <w:r w:rsidRPr="00595D8B">
        <w:br/>
        <w:t>Повышение эффективности муниципального управления</w:t>
      </w:r>
      <w:bookmarkEnd w:id="150"/>
      <w:bookmarkEnd w:id="151"/>
      <w:bookmarkEnd w:id="152"/>
    </w:p>
    <w:p w14:paraId="466B8499" w14:textId="77777777" w:rsidR="005759A6" w:rsidRPr="00595D8B" w:rsidRDefault="005759A6" w:rsidP="00BB589C">
      <w:pPr>
        <w:pStyle w:val="aff0"/>
      </w:pPr>
      <w:r w:rsidRPr="00595D8B">
        <w:t xml:space="preserve">Условием эффективной системы управления </w:t>
      </w:r>
      <w:r w:rsidR="005C30B9" w:rsidRPr="00595D8B">
        <w:t>городским округом</w:t>
      </w:r>
      <w:r w:rsidR="008C6E96" w:rsidRPr="00595D8B">
        <w:t xml:space="preserve"> и </w:t>
      </w:r>
      <w:r w:rsidRPr="00595D8B">
        <w:t>реализации Стратегии является последовательное развитие самоуправления, привлечение жителей к участию в принятии решений и разделению ответственности за их реализацию. В условиях нарастающей сложности социальных процессов и новых экономических вызовов серьезной задачей является необходимость формиров</w:t>
      </w:r>
      <w:r w:rsidR="008C6E96" w:rsidRPr="00595D8B">
        <w:t>ания моделей принятия решений и </w:t>
      </w:r>
      <w:r w:rsidRPr="00595D8B">
        <w:t xml:space="preserve">реализации муниципальных функций, основанных на активном участии гражданского общества в управлении муниципальным образованием, а также </w:t>
      </w:r>
      <w:r w:rsidRPr="00595D8B">
        <w:lastRenderedPageBreak/>
        <w:t>на использовании современных механизмов общественного контроля. Основным направлением совершенствования управления в развитых странах является построение структур управления и использование подходов, нацеленных прежде всего на обеспечение потребностей и интересов граждан; регулярное распространение достоверной информации и активное взаимодействие органов власти, экспертных сообществ и институтов гражданского общества.</w:t>
      </w:r>
    </w:p>
    <w:p w14:paraId="466B849A" w14:textId="77777777" w:rsidR="0048461B" w:rsidRPr="00595D8B" w:rsidRDefault="0048461B" w:rsidP="00BB589C">
      <w:pPr>
        <w:pStyle w:val="aff0"/>
      </w:pPr>
      <w:r w:rsidRPr="00595D8B">
        <w:t>Перспективы развития гражданского общества связаны с освоением сферы социальных услуг, вовлечением в деятельность общественных объединений большего числа граждан, с усилением эффективности взаимодействия с органами власти и бизнес-структурами.</w:t>
      </w:r>
    </w:p>
    <w:p w14:paraId="466B849B" w14:textId="77777777" w:rsidR="00A20436" w:rsidRPr="00595D8B" w:rsidRDefault="00A20436" w:rsidP="00BB589C">
      <w:pPr>
        <w:pStyle w:val="aff0"/>
      </w:pPr>
      <w:r w:rsidRPr="00595D8B">
        <w:t>Для повышения качества системы управления городом</w:t>
      </w:r>
      <w:r w:rsidR="00D45B63" w:rsidRPr="00595D8B">
        <w:t xml:space="preserve"> необходимо:</w:t>
      </w:r>
    </w:p>
    <w:p w14:paraId="466B849C" w14:textId="77777777" w:rsidR="00D45B63" w:rsidRPr="00595D8B" w:rsidRDefault="00865E56" w:rsidP="00F730AD">
      <w:pPr>
        <w:numPr>
          <w:ilvl w:val="0"/>
          <w:numId w:val="39"/>
        </w:numPr>
        <w:tabs>
          <w:tab w:val="left" w:pos="851"/>
        </w:tabs>
        <w:spacing w:before="60" w:after="60" w:line="360" w:lineRule="auto"/>
        <w:ind w:left="0" w:firstLine="567"/>
        <w:jc w:val="both"/>
        <w:rPr>
          <w:sz w:val="28"/>
          <w:szCs w:val="28"/>
          <w:lang w:val="x-none" w:eastAsia="x-none"/>
        </w:rPr>
      </w:pPr>
      <w:r w:rsidRPr="00595D8B">
        <w:rPr>
          <w:sz w:val="28"/>
          <w:szCs w:val="28"/>
          <w:lang w:val="x-none" w:eastAsia="x-none"/>
        </w:rPr>
        <w:t>усил</w:t>
      </w:r>
      <w:r w:rsidRPr="00595D8B">
        <w:rPr>
          <w:sz w:val="28"/>
          <w:szCs w:val="28"/>
          <w:lang w:eastAsia="x-none"/>
        </w:rPr>
        <w:t>ить</w:t>
      </w:r>
      <w:r w:rsidRPr="00595D8B">
        <w:rPr>
          <w:sz w:val="28"/>
          <w:szCs w:val="28"/>
          <w:lang w:val="x-none" w:eastAsia="x-none"/>
        </w:rPr>
        <w:t xml:space="preserve"> межведомственн</w:t>
      </w:r>
      <w:r w:rsidRPr="00595D8B">
        <w:rPr>
          <w:sz w:val="28"/>
          <w:szCs w:val="28"/>
          <w:lang w:eastAsia="x-none"/>
        </w:rPr>
        <w:t>ую</w:t>
      </w:r>
      <w:r w:rsidR="003F658B" w:rsidRPr="00595D8B">
        <w:rPr>
          <w:sz w:val="28"/>
          <w:szCs w:val="28"/>
          <w:lang w:val="x-none" w:eastAsia="x-none"/>
        </w:rPr>
        <w:t xml:space="preserve"> координаци</w:t>
      </w:r>
      <w:r w:rsidR="003F658B" w:rsidRPr="00595D8B">
        <w:rPr>
          <w:sz w:val="28"/>
          <w:szCs w:val="28"/>
          <w:lang w:eastAsia="x-none"/>
        </w:rPr>
        <w:t>ю</w:t>
      </w:r>
      <w:r w:rsidR="00D45B63" w:rsidRPr="00595D8B">
        <w:rPr>
          <w:sz w:val="28"/>
          <w:szCs w:val="28"/>
          <w:lang w:val="x-none" w:eastAsia="x-none"/>
        </w:rPr>
        <w:t>, в том числе на основе новых информационных технологий</w:t>
      </w:r>
      <w:r w:rsidRPr="00595D8B">
        <w:rPr>
          <w:sz w:val="28"/>
          <w:szCs w:val="28"/>
          <w:lang w:eastAsia="x-none"/>
        </w:rPr>
        <w:t>;</w:t>
      </w:r>
    </w:p>
    <w:p w14:paraId="466B849D" w14:textId="77777777" w:rsidR="00D45B63" w:rsidRPr="00595D8B" w:rsidRDefault="00865E56" w:rsidP="00F730AD">
      <w:pPr>
        <w:numPr>
          <w:ilvl w:val="0"/>
          <w:numId w:val="39"/>
        </w:numPr>
        <w:tabs>
          <w:tab w:val="left" w:pos="851"/>
        </w:tabs>
        <w:spacing w:before="60" w:after="60" w:line="360" w:lineRule="auto"/>
        <w:ind w:left="0" w:firstLine="567"/>
        <w:jc w:val="both"/>
        <w:rPr>
          <w:sz w:val="28"/>
          <w:szCs w:val="28"/>
          <w:lang w:val="x-none" w:eastAsia="x-none"/>
        </w:rPr>
      </w:pPr>
      <w:r w:rsidRPr="00595D8B">
        <w:rPr>
          <w:sz w:val="28"/>
          <w:szCs w:val="28"/>
          <w:lang w:val="x-none" w:eastAsia="x-none"/>
        </w:rPr>
        <w:t>укреп</w:t>
      </w:r>
      <w:r w:rsidRPr="00595D8B">
        <w:rPr>
          <w:sz w:val="28"/>
          <w:szCs w:val="28"/>
          <w:lang w:eastAsia="x-none"/>
        </w:rPr>
        <w:t>ить</w:t>
      </w:r>
      <w:r w:rsidR="0069666A" w:rsidRPr="00595D8B">
        <w:rPr>
          <w:sz w:val="28"/>
          <w:szCs w:val="28"/>
          <w:lang w:val="x-none" w:eastAsia="x-none"/>
        </w:rPr>
        <w:t xml:space="preserve"> кадров</w:t>
      </w:r>
      <w:r w:rsidRPr="00595D8B">
        <w:rPr>
          <w:sz w:val="28"/>
          <w:szCs w:val="28"/>
          <w:lang w:eastAsia="x-none"/>
        </w:rPr>
        <w:t>ый</w:t>
      </w:r>
      <w:r w:rsidR="0069666A" w:rsidRPr="00595D8B">
        <w:rPr>
          <w:sz w:val="28"/>
          <w:szCs w:val="28"/>
          <w:lang w:val="x-none" w:eastAsia="x-none"/>
        </w:rPr>
        <w:t xml:space="preserve"> потенциал администрации Уссурийского городского округа</w:t>
      </w:r>
      <w:r w:rsidRPr="00595D8B">
        <w:rPr>
          <w:sz w:val="28"/>
          <w:szCs w:val="28"/>
          <w:lang w:eastAsia="x-none"/>
        </w:rPr>
        <w:t>;</w:t>
      </w:r>
    </w:p>
    <w:p w14:paraId="466B849E" w14:textId="77777777" w:rsidR="00D45B63" w:rsidRPr="00595D8B" w:rsidRDefault="00865E56" w:rsidP="00F730AD">
      <w:pPr>
        <w:numPr>
          <w:ilvl w:val="0"/>
          <w:numId w:val="39"/>
        </w:numPr>
        <w:tabs>
          <w:tab w:val="left" w:pos="851"/>
        </w:tabs>
        <w:spacing w:before="60" w:after="60" w:line="360" w:lineRule="auto"/>
        <w:ind w:left="0" w:firstLine="567"/>
        <w:jc w:val="both"/>
        <w:rPr>
          <w:sz w:val="28"/>
          <w:szCs w:val="28"/>
          <w:lang w:val="x-none" w:eastAsia="x-none"/>
        </w:rPr>
      </w:pPr>
      <w:r w:rsidRPr="00595D8B">
        <w:rPr>
          <w:sz w:val="28"/>
          <w:szCs w:val="28"/>
          <w:lang w:eastAsia="x-none"/>
        </w:rPr>
        <w:t xml:space="preserve">обеспечить </w:t>
      </w:r>
      <w:r w:rsidR="0069666A" w:rsidRPr="00595D8B">
        <w:rPr>
          <w:sz w:val="28"/>
          <w:szCs w:val="28"/>
          <w:lang w:val="x-none" w:eastAsia="x-none"/>
        </w:rPr>
        <w:t>взаимодействия исполнительной власти с гражданским обществом, обеспечение его непосредственного участия в принятии решений</w:t>
      </w:r>
      <w:r w:rsidRPr="00595D8B">
        <w:rPr>
          <w:sz w:val="28"/>
          <w:szCs w:val="28"/>
          <w:lang w:eastAsia="x-none"/>
        </w:rPr>
        <w:t>;</w:t>
      </w:r>
    </w:p>
    <w:p w14:paraId="466B849F" w14:textId="77777777" w:rsidR="0069666A" w:rsidRPr="00595D8B" w:rsidRDefault="00865E56" w:rsidP="00F730AD">
      <w:pPr>
        <w:numPr>
          <w:ilvl w:val="0"/>
          <w:numId w:val="39"/>
        </w:numPr>
        <w:tabs>
          <w:tab w:val="left" w:pos="851"/>
        </w:tabs>
        <w:spacing w:before="60" w:after="60" w:line="360" w:lineRule="auto"/>
        <w:ind w:left="0" w:firstLine="567"/>
        <w:jc w:val="both"/>
        <w:rPr>
          <w:sz w:val="28"/>
          <w:szCs w:val="28"/>
          <w:lang w:val="x-none" w:eastAsia="x-none"/>
        </w:rPr>
      </w:pPr>
      <w:r w:rsidRPr="00595D8B">
        <w:rPr>
          <w:sz w:val="28"/>
          <w:szCs w:val="28"/>
          <w:lang w:val="x-none" w:eastAsia="x-none"/>
        </w:rPr>
        <w:t>обеспеч</w:t>
      </w:r>
      <w:r w:rsidRPr="00595D8B">
        <w:rPr>
          <w:sz w:val="28"/>
          <w:szCs w:val="28"/>
          <w:lang w:eastAsia="x-none"/>
        </w:rPr>
        <w:t>ить</w:t>
      </w:r>
      <w:r w:rsidR="0069666A" w:rsidRPr="00595D8B">
        <w:rPr>
          <w:sz w:val="28"/>
          <w:szCs w:val="28"/>
          <w:lang w:val="x-none" w:eastAsia="x-none"/>
        </w:rPr>
        <w:t xml:space="preserve"> услови</w:t>
      </w:r>
      <w:r w:rsidRPr="00595D8B">
        <w:rPr>
          <w:sz w:val="28"/>
          <w:szCs w:val="28"/>
          <w:lang w:eastAsia="x-none"/>
        </w:rPr>
        <w:t>я</w:t>
      </w:r>
      <w:r w:rsidR="0069666A" w:rsidRPr="00595D8B">
        <w:rPr>
          <w:sz w:val="28"/>
          <w:szCs w:val="28"/>
          <w:lang w:val="x-none" w:eastAsia="x-none"/>
        </w:rPr>
        <w:t xml:space="preserve"> для повышения эффективности бюджетных расходов и сбалансированности бюджетной системы Уссурийского городского округа</w:t>
      </w:r>
    </w:p>
    <w:p w14:paraId="466B84A0" w14:textId="77777777" w:rsidR="0048461B" w:rsidRPr="00595D8B" w:rsidRDefault="0048461B" w:rsidP="00BB589C">
      <w:pPr>
        <w:pStyle w:val="aff0"/>
      </w:pPr>
      <w:r w:rsidRPr="00595D8B">
        <w:t xml:space="preserve">Повышение качества системы управления городом предполагает повышение уровня взаимодействия городских властей </w:t>
      </w:r>
      <w:r w:rsidR="00460A2D" w:rsidRPr="00595D8B">
        <w:t>с</w:t>
      </w:r>
      <w:r w:rsidRPr="00595D8B">
        <w:t xml:space="preserve"> федеральными органами государственной власти, региональными органами власти, организациями государственного (муниципального) сектора, крупным, средним и малым бизнесом, общественными организациями. </w:t>
      </w:r>
    </w:p>
    <w:p w14:paraId="466B84A1" w14:textId="4BA7F473" w:rsidR="0048461B" w:rsidRPr="00595D8B" w:rsidRDefault="0048461B" w:rsidP="00BB589C">
      <w:pPr>
        <w:pStyle w:val="aff0"/>
      </w:pPr>
      <w:r w:rsidRPr="00595D8B">
        <w:lastRenderedPageBreak/>
        <w:t xml:space="preserve">В современном информационном обществе сервисная модель управления государством пользуется большой популярностью, как доказавшая свою эффективность. В </w:t>
      </w:r>
      <w:r w:rsidR="001F71AA" w:rsidRPr="00595D8B">
        <w:t>рамках цифровой трансформации в </w:t>
      </w:r>
      <w:r w:rsidRPr="00595D8B">
        <w:t>работу органов публичной власти внедряются различные электронные сервисы, позволяющие повысить качество оказания государственных и</w:t>
      </w:r>
      <w:r w:rsidR="001F71AA" w:rsidRPr="00595D8B">
        <w:t> </w:t>
      </w:r>
      <w:r w:rsidRPr="00595D8B">
        <w:t xml:space="preserve">муниципальных услуг населению. Процесс умной трансформации городской инфраструктуры представляет </w:t>
      </w:r>
      <w:r w:rsidR="001F71AA" w:rsidRPr="00595D8B">
        <w:t>собой выстраивание устойчивой и </w:t>
      </w:r>
      <w:r w:rsidRPr="00595D8B">
        <w:t>солидарной системы развития города с вовлечением в данный процесс всех заинтересованных групп. Основная цель «умной» трансфо</w:t>
      </w:r>
      <w:r w:rsidR="008C6E96" w:rsidRPr="00595D8B">
        <w:t>рмации –формирование стимулов к</w:t>
      </w:r>
      <w:r w:rsidR="00B762B5" w:rsidRPr="00595D8B">
        <w:t xml:space="preserve"> </w:t>
      </w:r>
      <w:r w:rsidRPr="00595D8B">
        <w:t>соци</w:t>
      </w:r>
      <w:r w:rsidR="001F71AA" w:rsidRPr="00595D8B">
        <w:t>ально-экономическому развитию и </w:t>
      </w:r>
      <w:r w:rsidRPr="00595D8B">
        <w:t xml:space="preserve">повышение качества жизни населения. </w:t>
      </w:r>
    </w:p>
    <w:p w14:paraId="466B84A2" w14:textId="77777777" w:rsidR="0048461B" w:rsidRPr="00595D8B" w:rsidRDefault="0048461B" w:rsidP="00BB589C">
      <w:pPr>
        <w:pStyle w:val="aff0"/>
      </w:pPr>
      <w:r w:rsidRPr="00595D8B">
        <w:t>Кроме того, одним из ключевых и обязательных условий обеспечения высокого качества жизни является безопасность – отсутствие значимых угроз жизни, здоровью, материальному благополучию человека.</w:t>
      </w:r>
    </w:p>
    <w:p w14:paraId="466B84A3" w14:textId="77777777" w:rsidR="005759A6" w:rsidRPr="00595D8B" w:rsidRDefault="005759A6" w:rsidP="00BB589C">
      <w:pPr>
        <w:pStyle w:val="aff0"/>
      </w:pPr>
      <w:bookmarkStart w:id="153" w:name="_Toc108138648"/>
      <w:bookmarkStart w:id="154" w:name="_Toc108138693"/>
      <w:r w:rsidRPr="00595D8B">
        <w:t>Стратегические цели и задачи социально-экономического развития Уссурийского городского округа по Приоритету 4. МУНИЦИПАЛЬНОЕ УПРАВЛЕНИЕ:</w:t>
      </w:r>
    </w:p>
    <w:p w14:paraId="466B84A4" w14:textId="77777777" w:rsidR="005759A6" w:rsidRPr="00595D8B" w:rsidRDefault="005759A6" w:rsidP="00BB589C">
      <w:pPr>
        <w:pStyle w:val="aff0"/>
      </w:pPr>
      <w:r w:rsidRPr="00595D8B">
        <w:t>Цель 4.1. Развитие институтов гражданского общества</w:t>
      </w:r>
    </w:p>
    <w:p w14:paraId="466B84A5" w14:textId="77777777" w:rsidR="005759A6" w:rsidRPr="00595D8B" w:rsidRDefault="005759A6" w:rsidP="00BB589C">
      <w:pPr>
        <w:pStyle w:val="aff0"/>
      </w:pPr>
      <w:r w:rsidRPr="00595D8B">
        <w:t>Задача 4.1.1. Формирование активной гражданской позиции</w:t>
      </w:r>
    </w:p>
    <w:p w14:paraId="466B84A6" w14:textId="77777777" w:rsidR="005759A6" w:rsidRPr="00595D8B" w:rsidRDefault="005759A6" w:rsidP="00BB589C">
      <w:pPr>
        <w:pStyle w:val="aff0"/>
      </w:pPr>
      <w:r w:rsidRPr="00595D8B">
        <w:t>Цель 4.2. Повышение эффективности муниципального управления</w:t>
      </w:r>
    </w:p>
    <w:p w14:paraId="466B84A7" w14:textId="77777777" w:rsidR="005759A6" w:rsidRPr="00595D8B" w:rsidRDefault="005759A6" w:rsidP="00BB589C">
      <w:pPr>
        <w:pStyle w:val="aff0"/>
      </w:pPr>
      <w:r w:rsidRPr="00595D8B">
        <w:t>Задача 4.2.1. Совершенствование системы муниципального управления Уссурийского городского округа</w:t>
      </w:r>
    </w:p>
    <w:p w14:paraId="466B84A8" w14:textId="77777777" w:rsidR="005759A6" w:rsidRPr="00595D8B" w:rsidRDefault="005759A6" w:rsidP="00BB589C">
      <w:pPr>
        <w:pStyle w:val="aff0"/>
      </w:pPr>
      <w:r w:rsidRPr="00595D8B">
        <w:t>Цель 4.3. Обеспечение гарантий безопасности жизнедеятельности</w:t>
      </w:r>
    </w:p>
    <w:p w14:paraId="466B84A9" w14:textId="77777777" w:rsidR="005759A6" w:rsidRPr="00595D8B" w:rsidRDefault="005759A6" w:rsidP="00BB589C">
      <w:pPr>
        <w:pStyle w:val="aff0"/>
      </w:pPr>
      <w:r w:rsidRPr="00595D8B">
        <w:t>Задача 4.3.1. Профилактика правонарушений и преступлений на территории Уссурийского городского округа и обеспечение безопасности объектов социальной инфраструктуры</w:t>
      </w:r>
    </w:p>
    <w:p w14:paraId="466B84AA" w14:textId="77777777" w:rsidR="00C20E05" w:rsidRPr="00595D8B" w:rsidRDefault="00C20E05" w:rsidP="00BB589C">
      <w:pPr>
        <w:pStyle w:val="10"/>
      </w:pPr>
      <w:bookmarkStart w:id="155" w:name="_Toc114500033"/>
      <w:r w:rsidRPr="00595D8B">
        <w:lastRenderedPageBreak/>
        <w:t>Система целевых показателей стратегии</w:t>
      </w:r>
      <w:bookmarkEnd w:id="155"/>
      <w:r w:rsidRPr="00595D8B">
        <w:t xml:space="preserve"> </w:t>
      </w:r>
      <w:bookmarkEnd w:id="153"/>
      <w:bookmarkEnd w:id="154"/>
    </w:p>
    <w:p w14:paraId="466B84AB" w14:textId="77777777" w:rsidR="00C20E05" w:rsidRPr="00595D8B" w:rsidRDefault="00C20E05" w:rsidP="00BB589C">
      <w:pPr>
        <w:pStyle w:val="aff0"/>
      </w:pPr>
      <w:r w:rsidRPr="00595D8B">
        <w:t xml:space="preserve">В рамках реализации </w:t>
      </w:r>
      <w:r w:rsidR="0079495E" w:rsidRPr="00595D8B">
        <w:t>приоритетного сценария социально-экономического развития</w:t>
      </w:r>
      <w:r w:rsidR="00537306" w:rsidRPr="00595D8B">
        <w:t xml:space="preserve"> Уссурийского городского округа выделено три этапа, </w:t>
      </w:r>
      <w:r w:rsidRPr="00595D8B">
        <w:t xml:space="preserve">позволяющих планомерно обеспечить </w:t>
      </w:r>
      <w:r w:rsidR="00537306" w:rsidRPr="00595D8B">
        <w:t xml:space="preserve">на период до 2035 года </w:t>
      </w:r>
      <w:r w:rsidRPr="00595D8B">
        <w:t>синхронизированное развитие сфер, входящих в систему приоритетных направлений развития Уссурийского городского округ.</w:t>
      </w:r>
    </w:p>
    <w:p w14:paraId="466B84AC" w14:textId="5E59049D" w:rsidR="00C20E05" w:rsidRPr="00595D8B" w:rsidRDefault="00C20E05" w:rsidP="00BB589C">
      <w:pPr>
        <w:pStyle w:val="aff0"/>
      </w:pPr>
      <w:r w:rsidRPr="00595D8B">
        <w:t xml:space="preserve">На первом этапе (программном) – до 2027 года – необходимо обеспечить достижение всех контрольных значений уже </w:t>
      </w:r>
      <w:r w:rsidR="00F4008F" w:rsidRPr="00595D8B">
        <w:t>реализуемых муниципальных</w:t>
      </w:r>
      <w:r w:rsidRPr="00595D8B">
        <w:t xml:space="preserve"> программ, выделить наиболее перспективные направления в</w:t>
      </w:r>
      <w:r w:rsidR="00537306" w:rsidRPr="00595D8B">
        <w:t xml:space="preserve"> </w:t>
      </w:r>
      <w:r w:rsidRPr="00595D8B">
        <w:t>развитии Уссурийского городского округа на долгосрочный период. На втором этапе – до 2030 года – предполагается введение в строй ключевых для реализации намеченной Стратегии инфраструктурных объектов. И на третьем этапе – до 2035 года – приоритетным направлением становится интеграция Уссурийского городского округа в систему международных и</w:t>
      </w:r>
      <w:r w:rsidR="008C6E96" w:rsidRPr="00595D8B">
        <w:t> </w:t>
      </w:r>
      <w:r w:rsidRPr="00595D8B">
        <w:t xml:space="preserve">межрегиональных межхозяйственных связей на основе создания конкурентоспособных производств. </w:t>
      </w:r>
    </w:p>
    <w:p w14:paraId="466B84AD" w14:textId="77777777" w:rsidR="00C20E05" w:rsidRPr="00595D8B" w:rsidRDefault="00C20E05" w:rsidP="00BB589C">
      <w:pPr>
        <w:pStyle w:val="aff0"/>
      </w:pPr>
      <w:bookmarkStart w:id="156" w:name="_Hlk107920828"/>
      <w:r w:rsidRPr="00595D8B">
        <w:t xml:space="preserve">Ключевым критериями успешности прохождения представленных выше этапов реализации Стратегии могут стать значение индекса занятости на предприятиях Уссурийского городского округа, а также показатели миграционного и естественного прироста в городском округе. </w:t>
      </w:r>
    </w:p>
    <w:p w14:paraId="466B84AE" w14:textId="77777777" w:rsidR="00C20E05" w:rsidRPr="00595D8B" w:rsidRDefault="00C20E05" w:rsidP="00BB589C">
      <w:pPr>
        <w:pStyle w:val="aff0"/>
      </w:pPr>
      <w:r w:rsidRPr="00595D8B">
        <w:t xml:space="preserve">Система целевых показателей Стратегии по приоритетам социально-экономического развития Уссурийского городского округа приведена в Приложении </w:t>
      </w:r>
      <w:r w:rsidR="00FD2B1B" w:rsidRPr="00595D8B">
        <w:t>11</w:t>
      </w:r>
      <w:r w:rsidRPr="00595D8B">
        <w:t>.</w:t>
      </w:r>
    </w:p>
    <w:p w14:paraId="466B84AF" w14:textId="77777777" w:rsidR="00C20E05" w:rsidRPr="00595D8B" w:rsidRDefault="00C20E05" w:rsidP="00BB589C">
      <w:pPr>
        <w:pStyle w:val="10"/>
      </w:pPr>
      <w:bookmarkStart w:id="157" w:name="_Toc108138649"/>
      <w:bookmarkStart w:id="158" w:name="_Toc108138694"/>
      <w:bookmarkStart w:id="159" w:name="_Toc114500034"/>
      <w:bookmarkEnd w:id="156"/>
      <w:r w:rsidRPr="00595D8B">
        <w:t>Оценка финансовых ресурсов, необходимых для реализации стратегии</w:t>
      </w:r>
      <w:bookmarkEnd w:id="157"/>
      <w:bookmarkEnd w:id="158"/>
      <w:bookmarkEnd w:id="159"/>
    </w:p>
    <w:p w14:paraId="466B84B0" w14:textId="16C16F33" w:rsidR="00C20E05" w:rsidRPr="00595D8B" w:rsidRDefault="002F7904" w:rsidP="00BB589C">
      <w:pPr>
        <w:pStyle w:val="aff0"/>
      </w:pPr>
      <w:r w:rsidRPr="00595D8B">
        <w:t>Для достижения</w:t>
      </w:r>
      <w:r w:rsidR="00C20E05" w:rsidRPr="00595D8B">
        <w:t xml:space="preserve"> целей и задач, установленных Стратегией, необходимо обеспечить участие представителей разных сфер жизни </w:t>
      </w:r>
      <w:r w:rsidR="009533A6" w:rsidRPr="00595D8B">
        <w:t>городского</w:t>
      </w:r>
      <w:r w:rsidR="00C20E05" w:rsidRPr="00595D8B">
        <w:t xml:space="preserve"> округа: органов местного самоуправления, организаций образования и науки, коммерческих организаций (в том числе субъектов естественных </w:t>
      </w:r>
      <w:r w:rsidR="00C20E05" w:rsidRPr="00595D8B">
        <w:lastRenderedPageBreak/>
        <w:t xml:space="preserve">монополий), общественных объединений и некоммерческих организаций, населения. Кроме того, целесообразно привлечение значительного объема финансовых ресурсов. Ресурсное обеспечение реализации Стратегии должно осуществляться путем координации документов планирования реализации Стратегии, документов планирования деятельности участников реализации мероприятий Стратегии, а также документов бюджетного планирования. </w:t>
      </w:r>
    </w:p>
    <w:p w14:paraId="466B84B1" w14:textId="77777777" w:rsidR="00C20E05" w:rsidRPr="00595D8B" w:rsidRDefault="00C20E05" w:rsidP="00BB589C">
      <w:pPr>
        <w:pStyle w:val="aff0"/>
      </w:pPr>
      <w:r w:rsidRPr="00595D8B">
        <w:t>Для формирования необходимого объема финансовых ресурсов для реализации Стратегии нужно обеспечить устойчивый рост экономики Уссурийского городского округа, которая характеризуется среднегодовыми темпами роста показателя выпуска базовых отраслей экономики на уровне до 6% до 2035 года.</w:t>
      </w:r>
    </w:p>
    <w:p w14:paraId="466B84B2" w14:textId="77777777" w:rsidR="00C20E05" w:rsidRPr="00595D8B" w:rsidRDefault="00C20E05" w:rsidP="00BB589C">
      <w:pPr>
        <w:pStyle w:val="aff0"/>
      </w:pPr>
      <w:r w:rsidRPr="00595D8B">
        <w:t>Бюджетные инвестиции необходимы в первую очередь для решения задач социального характера, которые не могут быть выполнены на рыночной основе в</w:t>
      </w:r>
      <w:r w:rsidR="00812A70" w:rsidRPr="00595D8B">
        <w:t xml:space="preserve"> </w:t>
      </w:r>
      <w:r w:rsidRPr="00595D8B">
        <w:t xml:space="preserve">требуемом объеме и качестве. Ресурсное обеспечение реализации мероприятий программы за счет бюджетных средств требует интенсивной работы по трем основным направлениям: в привлечении средств федерального и </w:t>
      </w:r>
      <w:r w:rsidR="00812A70" w:rsidRPr="00595D8B">
        <w:t>регионального</w:t>
      </w:r>
      <w:r w:rsidRPr="00595D8B">
        <w:t xml:space="preserve"> бюджетов в бюджет Ус</w:t>
      </w:r>
      <w:r w:rsidR="008C6E96" w:rsidRPr="00595D8B">
        <w:t>сурийского городского округа; в </w:t>
      </w:r>
      <w:r w:rsidRPr="00595D8B">
        <w:t>мобилизации бюджетного потенциала У</w:t>
      </w:r>
      <w:r w:rsidR="008C6E96" w:rsidRPr="00595D8B">
        <w:t>ссурийского городского округа в </w:t>
      </w:r>
      <w:r w:rsidRPr="00595D8B">
        <w:t>части собственных доходов; в</w:t>
      </w:r>
      <w:r w:rsidR="00812A70" w:rsidRPr="00595D8B">
        <w:t xml:space="preserve"> </w:t>
      </w:r>
      <w:r w:rsidRPr="00595D8B">
        <w:t>оптимизации бюджетных расходов на муниципальном уровне.</w:t>
      </w:r>
      <w:r w:rsidR="000C3518" w:rsidRPr="00595D8B">
        <w:t xml:space="preserve"> Перечень муниципальных программ, необходимых для реализации Стратегии</w:t>
      </w:r>
      <w:r w:rsidR="00FC7E79" w:rsidRPr="00595D8B">
        <w:t xml:space="preserve"> представлен в </w:t>
      </w:r>
      <w:r w:rsidR="00C277F4" w:rsidRPr="00595D8B">
        <w:t>П</w:t>
      </w:r>
      <w:r w:rsidR="00FC7E79" w:rsidRPr="00595D8B">
        <w:t xml:space="preserve">риложении </w:t>
      </w:r>
      <w:r w:rsidR="00FD2B1B" w:rsidRPr="00595D8B">
        <w:t>12</w:t>
      </w:r>
      <w:r w:rsidR="000C3518" w:rsidRPr="00595D8B">
        <w:t>.</w:t>
      </w:r>
    </w:p>
    <w:p w14:paraId="466B84B3" w14:textId="6A929F49" w:rsidR="00C20E05" w:rsidRPr="00595D8B" w:rsidRDefault="00C20E05" w:rsidP="00BB589C">
      <w:pPr>
        <w:pStyle w:val="aff0"/>
      </w:pPr>
      <w:r w:rsidRPr="00595D8B">
        <w:t xml:space="preserve">Помимо бюджетных ассигнований, важным финансовым ресурсом для реализации Стратегии должны стать внебюджетные средства, привлекаемые от юридических и физических лиц, в том числе на принципах государственно-частного и </w:t>
      </w:r>
      <w:proofErr w:type="spellStart"/>
      <w:r w:rsidRPr="00595D8B">
        <w:t>муниципально</w:t>
      </w:r>
      <w:proofErr w:type="spellEnd"/>
      <w:r w:rsidRPr="00595D8B">
        <w:t>-частно</w:t>
      </w:r>
      <w:r w:rsidR="008C6E96" w:rsidRPr="00595D8B">
        <w:t>го партнерства для реализации в </w:t>
      </w:r>
      <w:r w:rsidRPr="00595D8B">
        <w:t>Уссурийском городском округе инвестици</w:t>
      </w:r>
      <w:r w:rsidR="00595D8B" w:rsidRPr="00595D8B">
        <w:t>онных и </w:t>
      </w:r>
      <w:r w:rsidRPr="00595D8B">
        <w:t xml:space="preserve">инфраструктурных проектов. </w:t>
      </w:r>
    </w:p>
    <w:p w14:paraId="466B84B4" w14:textId="77777777" w:rsidR="00C20E05" w:rsidRPr="00595D8B" w:rsidRDefault="00C20E05" w:rsidP="00BB589C">
      <w:pPr>
        <w:pStyle w:val="aff0"/>
      </w:pPr>
      <w:r w:rsidRPr="00595D8B">
        <w:t xml:space="preserve">Несмотря на существенное значение бюджетных инвестиций, основным источником воспроизводственных процессов в экономике Уссурийского </w:t>
      </w:r>
      <w:r w:rsidRPr="00595D8B">
        <w:lastRenderedPageBreak/>
        <w:t>городского округа должны быть внебюджетные инвестиционные ресурсы. В качестве важнейших источников внебюджетных средств, которые будут определять масштабы инвестиционной деятельности, являются: собственные средства предприятий и организаций, кредиты банков и заемные средства других организаций, средства естественных монополистов и крупных российских финансово-промышленных групп, средства населения. Необходимо обеспечить реализацию запланированных инвестиционных проектов на территории городского окру</w:t>
      </w:r>
      <w:r w:rsidR="009B3BB6" w:rsidRPr="00595D8B">
        <w:t>га</w:t>
      </w:r>
      <w:r w:rsidR="008C6E96" w:rsidRPr="00595D8B">
        <w:t>. В структуре инвестиций в </w:t>
      </w:r>
      <w:r w:rsidRPr="00595D8B">
        <w:t>основной капитал необходимо обеспечи</w:t>
      </w:r>
      <w:r w:rsidR="008C6E96" w:rsidRPr="00595D8B">
        <w:t>ть увеличение доли инвестиций в </w:t>
      </w:r>
      <w:r w:rsidRPr="00595D8B">
        <w:t>производства, способные генерировать налоговую отдачу в</w:t>
      </w:r>
      <w:r w:rsidR="009B3BB6" w:rsidRPr="00595D8B">
        <w:t xml:space="preserve"> </w:t>
      </w:r>
      <w:r w:rsidRPr="00595D8B">
        <w:t>течение пер</w:t>
      </w:r>
      <w:r w:rsidR="009B3BB6" w:rsidRPr="00595D8B">
        <w:t>иода более 5 лет (в </w:t>
      </w:r>
      <w:r w:rsidRPr="00595D8B">
        <w:t xml:space="preserve">том числе в промышленности и сфере информационных технологий). </w:t>
      </w:r>
    </w:p>
    <w:p w14:paraId="466B84B5" w14:textId="77777777" w:rsidR="00C20E05" w:rsidRPr="00595D8B" w:rsidRDefault="00C20E05" w:rsidP="00BB589C">
      <w:pPr>
        <w:pStyle w:val="aff0"/>
      </w:pPr>
      <w:r w:rsidRPr="00595D8B">
        <w:t>Для обеспечения объема бюджета Уссурийского городского округа, достаточного для реализации стратегии, необходимо увеличить доходы бюджета городского округа к концу 2035 года не менее чем в 2 раза по сравнению с 2020 годом в условиях действующей системы налогообложения и структуры налоговых доходов бюджета Ус</w:t>
      </w:r>
      <w:r w:rsidR="008C6E96" w:rsidRPr="00595D8B">
        <w:t>сурийского городского округа, в </w:t>
      </w:r>
      <w:r w:rsidRPr="00595D8B">
        <w:t>том числе структуры распределения налоговых доходов между муниципальным, региональным и федеральным бюджетами, а также достижения удельного веса собственных доходов бюджета Уссурийского городского округа на уровне не менее 55% в структуре доходов бюджета Уссурийского городского округа.</w:t>
      </w:r>
    </w:p>
    <w:p w14:paraId="466B84B6" w14:textId="77777777" w:rsidR="00C20E05" w:rsidRPr="00595D8B" w:rsidRDefault="00C20E05" w:rsidP="00BB589C">
      <w:pPr>
        <w:pStyle w:val="10"/>
      </w:pPr>
      <w:bookmarkStart w:id="160" w:name="_Toc88921927"/>
      <w:bookmarkStart w:id="161" w:name="_Toc98189947"/>
      <w:bookmarkStart w:id="162" w:name="_Toc108138650"/>
      <w:bookmarkStart w:id="163" w:name="_Toc108138695"/>
      <w:bookmarkStart w:id="164" w:name="_Toc114500035"/>
      <w:r w:rsidRPr="00595D8B">
        <w:t>Система управления, контроля и мониторинга реализации стратегии</w:t>
      </w:r>
      <w:bookmarkEnd w:id="160"/>
      <w:bookmarkEnd w:id="161"/>
      <w:bookmarkEnd w:id="162"/>
      <w:bookmarkEnd w:id="163"/>
      <w:bookmarkEnd w:id="164"/>
    </w:p>
    <w:p w14:paraId="466B84B7" w14:textId="0BEBD1C4" w:rsidR="00C20E05" w:rsidRPr="00595D8B" w:rsidRDefault="00C20E05" w:rsidP="00BB589C">
      <w:pPr>
        <w:pStyle w:val="aff0"/>
      </w:pPr>
      <w:r w:rsidRPr="00595D8B">
        <w:t xml:space="preserve">Успех в достижении стратегических целей по приоритетным направлениям социально-экономического развития Уссурийского городского округа определяется как верным выбором, так и эффективностью использования механизмов реализации Стратегии. Основная задача – заложить идеи Стратегии в программы развития и изменений, донести их до всех субъектов, задействованных </w:t>
      </w:r>
      <w:r w:rsidR="00BC29BD" w:rsidRPr="00595D8B">
        <w:t>в процессе</w:t>
      </w:r>
      <w:r w:rsidRPr="00595D8B">
        <w:t xml:space="preserve"> социально-экономического </w:t>
      </w:r>
      <w:r w:rsidRPr="00595D8B">
        <w:lastRenderedPageBreak/>
        <w:t>развития Уссурийского городского округа. Для внедрения Стратегии разработаны пять групп основных механизмов реализации:</w:t>
      </w:r>
    </w:p>
    <w:p w14:paraId="466B84B8" w14:textId="7FCF3C48" w:rsidR="00C20E05" w:rsidRPr="00595D8B" w:rsidRDefault="00C20E05" w:rsidP="00BB589C">
      <w:pPr>
        <w:pStyle w:val="aff0"/>
      </w:pPr>
      <w:r w:rsidRPr="00595D8B">
        <w:t>1. Организационный: разработка и утверждение среднесрочных планов по реализации Стратегии; разработка и утверждение муниципальных программ, соответствующих по целям и задачам Страт</w:t>
      </w:r>
      <w:r w:rsidR="00595D8B" w:rsidRPr="00595D8B">
        <w:t>егии; вовлечение в </w:t>
      </w:r>
      <w:r w:rsidRPr="00595D8B">
        <w:t>процесс реализации стратегии развити</w:t>
      </w:r>
      <w:r w:rsidR="00595D8B" w:rsidRPr="00595D8B">
        <w:t>я широкого круга политических и </w:t>
      </w:r>
      <w:r w:rsidRPr="00595D8B">
        <w:t>общественных организаций, бизнеса и структур гражданского общества (комиссии, рабочие группы и др.); использование механизмов социального партнерства, отражение стратегических целей и задач в коллективных соглашениях и договорах.</w:t>
      </w:r>
    </w:p>
    <w:p w14:paraId="466B84B9" w14:textId="77777777" w:rsidR="00C20E05" w:rsidRPr="00595D8B" w:rsidRDefault="00C20E05" w:rsidP="00BB589C">
      <w:pPr>
        <w:pStyle w:val="aff0"/>
      </w:pPr>
      <w:r w:rsidRPr="00595D8B">
        <w:t>2. Правовой: разработка и совершенствование нормативных правовых актов, обеспечивающих реализ</w:t>
      </w:r>
      <w:r w:rsidR="008C6E96" w:rsidRPr="00595D8B">
        <w:t xml:space="preserve">ацию Стратегии, муниципальных </w:t>
      </w:r>
      <w:r w:rsidRPr="00595D8B">
        <w:t>программ.</w:t>
      </w:r>
    </w:p>
    <w:p w14:paraId="466B84BA" w14:textId="77777777" w:rsidR="00C20E05" w:rsidRPr="00595D8B" w:rsidRDefault="00C20E05" w:rsidP="00BB589C">
      <w:pPr>
        <w:pStyle w:val="aff0"/>
      </w:pPr>
      <w:r w:rsidRPr="00595D8B">
        <w:t>3. Финансово-экономический: учет в бюджетном процессе приоритетов, целей и задач Стратегии; привлечение для реализации Стратегии внешних источников финансовых ресурсов.</w:t>
      </w:r>
    </w:p>
    <w:p w14:paraId="466B84BB" w14:textId="77777777" w:rsidR="00C20E05" w:rsidRPr="00595D8B" w:rsidRDefault="00C20E05" w:rsidP="00BB589C">
      <w:pPr>
        <w:pStyle w:val="aff0"/>
      </w:pPr>
      <w:r w:rsidRPr="00595D8B">
        <w:t>4. Информационный: регулярное рассмотрение хода реализации Стратегии и достигнутых результатов (не реже одного раза в год); создание механизма обратной связи со всеми участниками социально-экономических процессов.</w:t>
      </w:r>
    </w:p>
    <w:p w14:paraId="466B84BC" w14:textId="77777777" w:rsidR="00C20E05" w:rsidRPr="00595D8B" w:rsidRDefault="00C20E05" w:rsidP="00BB589C">
      <w:pPr>
        <w:pStyle w:val="aff0"/>
      </w:pPr>
      <w:r w:rsidRPr="00595D8B">
        <w:t>5. Создание комплексной системы управления развитием территории и недвижимости: обеспечение единства социально-экономического и территориального планирования; обеспечение комплексности управления развитием территории и недвижимости, предполагающ</w:t>
      </w:r>
      <w:r w:rsidR="008C6E96" w:rsidRPr="00595D8B">
        <w:t>ей принятие и </w:t>
      </w:r>
      <w:r w:rsidRPr="00595D8B">
        <w:t>реализацию документов развития; разработка автоматизированной информационной системы обеспечения градостроительной деятельности.</w:t>
      </w:r>
    </w:p>
    <w:p w14:paraId="466B84BD" w14:textId="77777777" w:rsidR="00C20E05" w:rsidRPr="00595D8B" w:rsidRDefault="00C20E05" w:rsidP="00BB589C">
      <w:pPr>
        <w:pStyle w:val="aff0"/>
      </w:pPr>
      <w:r w:rsidRPr="00595D8B">
        <w:t xml:space="preserve">Обеспечение комплексности управления развитием территории и недвижимости предлагается за счет системы документов развития Уссурийского городского округа, в частности стратегии социально-экономического развития, местных нормативов градостроительного </w:t>
      </w:r>
      <w:r w:rsidRPr="00595D8B">
        <w:lastRenderedPageBreak/>
        <w:t xml:space="preserve">проектирования, генерального плана, программ комплексного развития систем социальной, коммунальной и транспортной инфраструктуры, </w:t>
      </w:r>
      <w:r w:rsidR="00FF6FEF" w:rsidRPr="00595D8B">
        <w:t xml:space="preserve">правил землепользования и застройки, </w:t>
      </w:r>
      <w:r w:rsidRPr="00595D8B">
        <w:t>муниципальных и ведомственных программ развития.</w:t>
      </w:r>
    </w:p>
    <w:p w14:paraId="466B84BE" w14:textId="77777777" w:rsidR="00C20E05" w:rsidRPr="00595D8B" w:rsidRDefault="00C20E05" w:rsidP="00BB589C">
      <w:pPr>
        <w:pStyle w:val="aff0"/>
      </w:pPr>
      <w:r w:rsidRPr="00595D8B">
        <w:t xml:space="preserve">Мониторинг реализации Стратегии базируется на данных отраслевого статистического наблюдения, первичной информации от организаций обрабатывающих отраслей промышленности, отчетов органов краевой и муниципальной власти, обзоров средств массовой информации, аналитики научно-исследовательских организаций, а также других официальных данных. </w:t>
      </w:r>
    </w:p>
    <w:p w14:paraId="466B84BF" w14:textId="40B79725" w:rsidR="00C20E05" w:rsidRPr="00595D8B" w:rsidRDefault="00C20E05" w:rsidP="00BB589C">
      <w:pPr>
        <w:pStyle w:val="aff0"/>
      </w:pPr>
      <w:r w:rsidRPr="00595D8B">
        <w:t>Оценка Стратегии представляет собой сравнение фактического состояния с желаемым. Контрольными точками оценки следует определить сроки завершения основных этапов реал</w:t>
      </w:r>
      <w:r w:rsidR="00595D8B" w:rsidRPr="00595D8B">
        <w:t>изации Стратегии – 2027, 2030 и </w:t>
      </w:r>
      <w:r w:rsidRPr="00595D8B">
        <w:t xml:space="preserve">2035 годы. По результатам такой оценки на каждом этапе предполагается анализ промежуточных результатов; выявление факторов, оказавших влияние на отклонение результатов от заданных значений; разработка корректирующих мероприятий. </w:t>
      </w:r>
    </w:p>
    <w:p w14:paraId="466B84C0" w14:textId="77777777" w:rsidR="00C20E05" w:rsidRPr="00595D8B" w:rsidRDefault="00C20E05" w:rsidP="00BB589C">
      <w:pPr>
        <w:pStyle w:val="aff0"/>
      </w:pPr>
      <w:r w:rsidRPr="00595D8B">
        <w:t>Контроль выполнения Стратегии начинается еще до ее осуществления путем установления системных требований к процедуре контроля. Устанавливается перечень мероприятий, критериев и показателей, позволяющих проследить процесс выполнения Стратегии на разных этапах. Контроль должен быть последовательным, учитывающим интересы сторон. При установлении процедур контроля определяется состав анализируемой информации и формы отчетности. Назначаются должностные лица, ответственные за сбор данных, их анализ и принятие решений.</w:t>
      </w:r>
    </w:p>
    <w:p w14:paraId="466B84C1" w14:textId="77777777" w:rsidR="00C20E05" w:rsidRPr="00595D8B" w:rsidRDefault="00C20E05" w:rsidP="00BB589C">
      <w:pPr>
        <w:pStyle w:val="aff0"/>
      </w:pPr>
    </w:p>
    <w:sectPr w:rsidR="00C20E05" w:rsidRPr="00595D8B" w:rsidSect="00361B1F">
      <w:headerReference w:type="default" r:id="rId16"/>
      <w:footerReference w:type="first" r:id="rId17"/>
      <w:pgSz w:w="11906" w:h="16838"/>
      <w:pgMar w:top="1134" w:right="850" w:bottom="1134" w:left="1701"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08D14" w16cex:dateUtc="2022-09-17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367B2" w16cid:durableId="26D08D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E0EDC" w14:textId="77777777" w:rsidR="001F71AA" w:rsidRDefault="001F71AA" w:rsidP="000A752B">
      <w:r>
        <w:separator/>
      </w:r>
    </w:p>
  </w:endnote>
  <w:endnote w:type="continuationSeparator" w:id="0">
    <w:p w14:paraId="78B98BA4" w14:textId="77777777" w:rsidR="001F71AA" w:rsidRDefault="001F71AA" w:rsidP="000A752B">
      <w:r>
        <w:continuationSeparator/>
      </w:r>
    </w:p>
  </w:endnote>
  <w:endnote w:type="continuationNotice" w:id="1">
    <w:p w14:paraId="06B0EBD1" w14:textId="77777777" w:rsidR="001F71AA" w:rsidRDefault="001F7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444125"/>
      <w:docPartObj>
        <w:docPartGallery w:val="Page Numbers (Bottom of Page)"/>
        <w:docPartUnique/>
      </w:docPartObj>
    </w:sdtPr>
    <w:sdtEndPr>
      <w:rPr>
        <w:rFonts w:ascii="Tahoma" w:hAnsi="Tahoma" w:cs="Tahoma"/>
        <w:sz w:val="22"/>
        <w:szCs w:val="22"/>
      </w:rPr>
    </w:sdtEndPr>
    <w:sdtContent>
      <w:p w14:paraId="466B84C8" w14:textId="77777777" w:rsidR="001F71AA" w:rsidRPr="00361B1F" w:rsidRDefault="001F71AA">
        <w:pPr>
          <w:pStyle w:val="af8"/>
          <w:jc w:val="center"/>
          <w:rPr>
            <w:rFonts w:ascii="Tahoma" w:hAnsi="Tahoma" w:cs="Tahoma"/>
            <w:sz w:val="22"/>
            <w:szCs w:val="22"/>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964037"/>
      <w:docPartObj>
        <w:docPartGallery w:val="Page Numbers (Bottom of Page)"/>
        <w:docPartUnique/>
      </w:docPartObj>
    </w:sdtPr>
    <w:sdtContent>
      <w:p w14:paraId="466B84CA" w14:textId="77777777" w:rsidR="001F71AA" w:rsidRDefault="001F71AA">
        <w:pPr>
          <w:pStyle w:val="af8"/>
          <w:jc w:val="center"/>
        </w:pPr>
        <w:r>
          <w:fldChar w:fldCharType="begin"/>
        </w:r>
        <w:r>
          <w:instrText>PAGE   \* MERGEFORMAT</w:instrText>
        </w:r>
        <w:r>
          <w:fldChar w:fldCharType="separate"/>
        </w:r>
        <w:r w:rsidR="00CC1818">
          <w:rPr>
            <w:noProof/>
          </w:rPr>
          <w:t>46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126609"/>
      <w:docPartObj>
        <w:docPartGallery w:val="Page Numbers (Bottom of Page)"/>
        <w:docPartUnique/>
      </w:docPartObj>
    </w:sdtPr>
    <w:sdtEndPr>
      <w:rPr>
        <w:rFonts w:ascii="Tahoma" w:hAnsi="Tahoma" w:cs="Tahoma"/>
      </w:rPr>
    </w:sdtEndPr>
    <w:sdtContent>
      <w:p w14:paraId="466B84CC" w14:textId="77777777" w:rsidR="001F71AA" w:rsidRPr="00FA76B3" w:rsidRDefault="001F71AA">
        <w:pPr>
          <w:pStyle w:val="af8"/>
          <w:jc w:val="right"/>
          <w:rPr>
            <w:rFonts w:ascii="Tahoma" w:hAnsi="Tahoma" w:cs="Tahoma"/>
          </w:rPr>
        </w:pPr>
        <w:r w:rsidRPr="00FA76B3">
          <w:rPr>
            <w:rFonts w:ascii="Tahoma" w:hAnsi="Tahoma" w:cs="Tahoma"/>
          </w:rPr>
          <w:fldChar w:fldCharType="begin"/>
        </w:r>
        <w:r w:rsidRPr="00FA76B3">
          <w:rPr>
            <w:rFonts w:ascii="Tahoma" w:hAnsi="Tahoma" w:cs="Tahoma"/>
          </w:rPr>
          <w:instrText>PAGE   \* MERGEFORMAT</w:instrText>
        </w:r>
        <w:r w:rsidRPr="00FA76B3">
          <w:rPr>
            <w:rFonts w:ascii="Tahoma" w:hAnsi="Tahoma" w:cs="Tahoma"/>
          </w:rPr>
          <w:fldChar w:fldCharType="separate"/>
        </w:r>
        <w:r>
          <w:rPr>
            <w:rFonts w:ascii="Tahoma" w:hAnsi="Tahoma" w:cs="Tahoma"/>
            <w:noProof/>
          </w:rPr>
          <w:t>151</w:t>
        </w:r>
        <w:r w:rsidRPr="00FA76B3">
          <w:rPr>
            <w:rFonts w:ascii="Tahoma" w:hAnsi="Tahoma" w:cs="Tahoma"/>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85631"/>
      <w:docPartObj>
        <w:docPartGallery w:val="Page Numbers (Bottom of Page)"/>
        <w:docPartUnique/>
      </w:docPartObj>
    </w:sdtPr>
    <w:sdtContent>
      <w:p w14:paraId="466B84CE" w14:textId="77777777" w:rsidR="001F71AA" w:rsidRPr="005C282C" w:rsidRDefault="001F71AA">
        <w:pPr>
          <w:pStyle w:val="af8"/>
          <w:jc w:val="center"/>
        </w:pPr>
        <w:r w:rsidRPr="005C282C">
          <w:fldChar w:fldCharType="begin"/>
        </w:r>
        <w:r w:rsidRPr="005C282C">
          <w:instrText>PAGE   \* MERGEFORMAT</w:instrText>
        </w:r>
        <w:r w:rsidRPr="005C282C">
          <w:fldChar w:fldCharType="separate"/>
        </w:r>
        <w:r w:rsidR="00CC1818">
          <w:rPr>
            <w:noProof/>
          </w:rPr>
          <w:t>4</w:t>
        </w:r>
        <w:r w:rsidRPr="005C282C">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704CD" w14:textId="77777777" w:rsidR="001F71AA" w:rsidRDefault="001F71AA" w:rsidP="000A752B">
      <w:r>
        <w:separator/>
      </w:r>
    </w:p>
  </w:footnote>
  <w:footnote w:type="continuationSeparator" w:id="0">
    <w:p w14:paraId="37622312" w14:textId="77777777" w:rsidR="001F71AA" w:rsidRDefault="001F71AA" w:rsidP="000A752B">
      <w:r>
        <w:continuationSeparator/>
      </w:r>
    </w:p>
  </w:footnote>
  <w:footnote w:type="continuationNotice" w:id="1">
    <w:p w14:paraId="4CE36119" w14:textId="77777777" w:rsidR="001F71AA" w:rsidRDefault="001F71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B84C9" w14:textId="77777777" w:rsidR="001F71AA" w:rsidRPr="00226C61" w:rsidRDefault="001F71AA" w:rsidP="00BB589C">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B84CB" w14:textId="77777777" w:rsidR="001F71AA" w:rsidRPr="00FA76B3" w:rsidRDefault="001F71AA" w:rsidP="00BB589C">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B84CD" w14:textId="77777777" w:rsidR="001F71AA" w:rsidRPr="00FA76B3" w:rsidRDefault="001F71AA" w:rsidP="00646C0E">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0FB"/>
    <w:multiLevelType w:val="hybridMultilevel"/>
    <w:tmpl w:val="3B98AED8"/>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85F5C4B"/>
    <w:multiLevelType w:val="hybridMultilevel"/>
    <w:tmpl w:val="DB7481A2"/>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514AA4"/>
    <w:multiLevelType w:val="hybridMultilevel"/>
    <w:tmpl w:val="FA8A018E"/>
    <w:lvl w:ilvl="0" w:tplc="1004A6A8">
      <w:start w:val="1"/>
      <w:numFmt w:val="decimal"/>
      <w:pStyle w:val="a"/>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823C9E"/>
    <w:multiLevelType w:val="hybridMultilevel"/>
    <w:tmpl w:val="7138117C"/>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6FF58B7"/>
    <w:multiLevelType w:val="hybridMultilevel"/>
    <w:tmpl w:val="3E92D948"/>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2E5607"/>
    <w:multiLevelType w:val="hybridMultilevel"/>
    <w:tmpl w:val="C07CEF50"/>
    <w:lvl w:ilvl="0" w:tplc="557263A0">
      <w:start w:val="1"/>
      <w:numFmt w:val="bullet"/>
      <w:lvlText w:val=""/>
      <w:lvlJc w:val="left"/>
      <w:pPr>
        <w:ind w:left="3066" w:hanging="360"/>
      </w:pPr>
      <w:rPr>
        <w:rFonts w:ascii="Symbol" w:hAnsi="Symbol" w:hint="default"/>
      </w:rPr>
    </w:lvl>
    <w:lvl w:ilvl="1" w:tplc="04190003" w:tentative="1">
      <w:start w:val="1"/>
      <w:numFmt w:val="bullet"/>
      <w:lvlText w:val="o"/>
      <w:lvlJc w:val="left"/>
      <w:pPr>
        <w:ind w:left="3786" w:hanging="360"/>
      </w:pPr>
      <w:rPr>
        <w:rFonts w:ascii="Courier New" w:hAnsi="Courier New" w:cs="Courier New" w:hint="default"/>
      </w:rPr>
    </w:lvl>
    <w:lvl w:ilvl="2" w:tplc="04190005" w:tentative="1">
      <w:start w:val="1"/>
      <w:numFmt w:val="bullet"/>
      <w:lvlText w:val=""/>
      <w:lvlJc w:val="left"/>
      <w:pPr>
        <w:ind w:left="4506" w:hanging="360"/>
      </w:pPr>
      <w:rPr>
        <w:rFonts w:ascii="Wingdings" w:hAnsi="Wingdings" w:hint="default"/>
      </w:rPr>
    </w:lvl>
    <w:lvl w:ilvl="3" w:tplc="04190001" w:tentative="1">
      <w:start w:val="1"/>
      <w:numFmt w:val="bullet"/>
      <w:lvlText w:val=""/>
      <w:lvlJc w:val="left"/>
      <w:pPr>
        <w:ind w:left="5226" w:hanging="360"/>
      </w:pPr>
      <w:rPr>
        <w:rFonts w:ascii="Symbol" w:hAnsi="Symbol" w:hint="default"/>
      </w:rPr>
    </w:lvl>
    <w:lvl w:ilvl="4" w:tplc="04190003" w:tentative="1">
      <w:start w:val="1"/>
      <w:numFmt w:val="bullet"/>
      <w:lvlText w:val="o"/>
      <w:lvlJc w:val="left"/>
      <w:pPr>
        <w:ind w:left="5946" w:hanging="360"/>
      </w:pPr>
      <w:rPr>
        <w:rFonts w:ascii="Courier New" w:hAnsi="Courier New" w:cs="Courier New" w:hint="default"/>
      </w:rPr>
    </w:lvl>
    <w:lvl w:ilvl="5" w:tplc="04190005" w:tentative="1">
      <w:start w:val="1"/>
      <w:numFmt w:val="bullet"/>
      <w:lvlText w:val=""/>
      <w:lvlJc w:val="left"/>
      <w:pPr>
        <w:ind w:left="6666" w:hanging="360"/>
      </w:pPr>
      <w:rPr>
        <w:rFonts w:ascii="Wingdings" w:hAnsi="Wingdings" w:hint="default"/>
      </w:rPr>
    </w:lvl>
    <w:lvl w:ilvl="6" w:tplc="04190001" w:tentative="1">
      <w:start w:val="1"/>
      <w:numFmt w:val="bullet"/>
      <w:lvlText w:val=""/>
      <w:lvlJc w:val="left"/>
      <w:pPr>
        <w:ind w:left="7386" w:hanging="360"/>
      </w:pPr>
      <w:rPr>
        <w:rFonts w:ascii="Symbol" w:hAnsi="Symbol" w:hint="default"/>
      </w:rPr>
    </w:lvl>
    <w:lvl w:ilvl="7" w:tplc="04190003" w:tentative="1">
      <w:start w:val="1"/>
      <w:numFmt w:val="bullet"/>
      <w:lvlText w:val="o"/>
      <w:lvlJc w:val="left"/>
      <w:pPr>
        <w:ind w:left="8106" w:hanging="360"/>
      </w:pPr>
      <w:rPr>
        <w:rFonts w:ascii="Courier New" w:hAnsi="Courier New" w:cs="Courier New" w:hint="default"/>
      </w:rPr>
    </w:lvl>
    <w:lvl w:ilvl="8" w:tplc="04190005" w:tentative="1">
      <w:start w:val="1"/>
      <w:numFmt w:val="bullet"/>
      <w:lvlText w:val=""/>
      <w:lvlJc w:val="left"/>
      <w:pPr>
        <w:ind w:left="8826" w:hanging="360"/>
      </w:pPr>
      <w:rPr>
        <w:rFonts w:ascii="Wingdings" w:hAnsi="Wingdings" w:hint="default"/>
      </w:rPr>
    </w:lvl>
  </w:abstractNum>
  <w:abstractNum w:abstractNumId="6" w15:restartNumberingAfterBreak="0">
    <w:nsid w:val="1B1A6B88"/>
    <w:multiLevelType w:val="hybridMultilevel"/>
    <w:tmpl w:val="215C43B2"/>
    <w:lvl w:ilvl="0" w:tplc="8134392A">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6104B4"/>
    <w:multiLevelType w:val="hybridMultilevel"/>
    <w:tmpl w:val="36F26FD0"/>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DF32177"/>
    <w:multiLevelType w:val="hybridMultilevel"/>
    <w:tmpl w:val="15523538"/>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E252C5B"/>
    <w:multiLevelType w:val="hybridMultilevel"/>
    <w:tmpl w:val="D6F6356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132254AA">
      <w:start w:val="1"/>
      <w:numFmt w:val="bullet"/>
      <w:pStyle w:val="1"/>
      <w:lvlText w:val=""/>
      <w:lvlJc w:val="left"/>
      <w:pPr>
        <w:ind w:left="2880" w:hanging="360"/>
      </w:pPr>
      <w:rPr>
        <w:rFonts w:ascii="Wingdings" w:hAnsi="Wingdings" w:hint="default"/>
        <w:b/>
        <w:i w:val="0"/>
        <w:color w:val="auto"/>
        <w:sz w:val="20"/>
        <w:szCs w:val="20"/>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0FB629C"/>
    <w:multiLevelType w:val="hybridMultilevel"/>
    <w:tmpl w:val="6D9A1376"/>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4E173ED"/>
    <w:multiLevelType w:val="hybridMultilevel"/>
    <w:tmpl w:val="37AC3E8E"/>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A7800AF"/>
    <w:multiLevelType w:val="hybridMultilevel"/>
    <w:tmpl w:val="D200F2B8"/>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DB649FC"/>
    <w:multiLevelType w:val="hybridMultilevel"/>
    <w:tmpl w:val="B3D6B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C92D9D"/>
    <w:multiLevelType w:val="hybridMultilevel"/>
    <w:tmpl w:val="19123C22"/>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BC4C29"/>
    <w:multiLevelType w:val="hybridMultilevel"/>
    <w:tmpl w:val="211819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80A0852"/>
    <w:multiLevelType w:val="hybridMultilevel"/>
    <w:tmpl w:val="E7043DBE"/>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A2E278A"/>
    <w:multiLevelType w:val="hybridMultilevel"/>
    <w:tmpl w:val="1AF4596C"/>
    <w:lvl w:ilvl="0" w:tplc="6700F606">
      <w:start w:val="1"/>
      <w:numFmt w:val="decimal"/>
      <w:lvlText w:val="%1."/>
      <w:lvlJc w:val="left"/>
      <w:pPr>
        <w:ind w:left="1854"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8" w15:restartNumberingAfterBreak="0">
    <w:nsid w:val="3C7B7AB5"/>
    <w:multiLevelType w:val="hybridMultilevel"/>
    <w:tmpl w:val="A094BFC6"/>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08A24F7"/>
    <w:multiLevelType w:val="hybridMultilevel"/>
    <w:tmpl w:val="C486DAAC"/>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0E317AD"/>
    <w:multiLevelType w:val="hybridMultilevel"/>
    <w:tmpl w:val="00EE2572"/>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6D7680F"/>
    <w:multiLevelType w:val="hybridMultilevel"/>
    <w:tmpl w:val="A9025534"/>
    <w:lvl w:ilvl="0" w:tplc="0D0E3EA2">
      <w:start w:val="1"/>
      <w:numFmt w:val="bullet"/>
      <w:lvlText w:val=""/>
      <w:lvlJc w:val="left"/>
      <w:pPr>
        <w:tabs>
          <w:tab w:val="num" w:pos="720"/>
        </w:tabs>
        <w:ind w:left="720" w:hanging="360"/>
      </w:pPr>
      <w:rPr>
        <w:rFonts w:ascii="Wingdings" w:hAnsi="Wingdings" w:hint="default"/>
      </w:rPr>
    </w:lvl>
    <w:lvl w:ilvl="1" w:tplc="1C08AEE2" w:tentative="1">
      <w:start w:val="1"/>
      <w:numFmt w:val="bullet"/>
      <w:lvlText w:val=""/>
      <w:lvlJc w:val="left"/>
      <w:pPr>
        <w:tabs>
          <w:tab w:val="num" w:pos="1440"/>
        </w:tabs>
        <w:ind w:left="1440" w:hanging="360"/>
      </w:pPr>
      <w:rPr>
        <w:rFonts w:ascii="Wingdings" w:hAnsi="Wingdings" w:hint="default"/>
      </w:rPr>
    </w:lvl>
    <w:lvl w:ilvl="2" w:tplc="93E8AAE6" w:tentative="1">
      <w:start w:val="1"/>
      <w:numFmt w:val="bullet"/>
      <w:lvlText w:val=""/>
      <w:lvlJc w:val="left"/>
      <w:pPr>
        <w:tabs>
          <w:tab w:val="num" w:pos="2160"/>
        </w:tabs>
        <w:ind w:left="2160" w:hanging="360"/>
      </w:pPr>
      <w:rPr>
        <w:rFonts w:ascii="Wingdings" w:hAnsi="Wingdings" w:hint="default"/>
      </w:rPr>
    </w:lvl>
    <w:lvl w:ilvl="3" w:tplc="BFC21A6E" w:tentative="1">
      <w:start w:val="1"/>
      <w:numFmt w:val="bullet"/>
      <w:lvlText w:val=""/>
      <w:lvlJc w:val="left"/>
      <w:pPr>
        <w:tabs>
          <w:tab w:val="num" w:pos="2880"/>
        </w:tabs>
        <w:ind w:left="2880" w:hanging="360"/>
      </w:pPr>
      <w:rPr>
        <w:rFonts w:ascii="Wingdings" w:hAnsi="Wingdings" w:hint="default"/>
      </w:rPr>
    </w:lvl>
    <w:lvl w:ilvl="4" w:tplc="4000B64A" w:tentative="1">
      <w:start w:val="1"/>
      <w:numFmt w:val="bullet"/>
      <w:lvlText w:val=""/>
      <w:lvlJc w:val="left"/>
      <w:pPr>
        <w:tabs>
          <w:tab w:val="num" w:pos="3600"/>
        </w:tabs>
        <w:ind w:left="3600" w:hanging="360"/>
      </w:pPr>
      <w:rPr>
        <w:rFonts w:ascii="Wingdings" w:hAnsi="Wingdings" w:hint="default"/>
      </w:rPr>
    </w:lvl>
    <w:lvl w:ilvl="5" w:tplc="E8606858" w:tentative="1">
      <w:start w:val="1"/>
      <w:numFmt w:val="bullet"/>
      <w:lvlText w:val=""/>
      <w:lvlJc w:val="left"/>
      <w:pPr>
        <w:tabs>
          <w:tab w:val="num" w:pos="4320"/>
        </w:tabs>
        <w:ind w:left="4320" w:hanging="360"/>
      </w:pPr>
      <w:rPr>
        <w:rFonts w:ascii="Wingdings" w:hAnsi="Wingdings" w:hint="default"/>
      </w:rPr>
    </w:lvl>
    <w:lvl w:ilvl="6" w:tplc="652476A2" w:tentative="1">
      <w:start w:val="1"/>
      <w:numFmt w:val="bullet"/>
      <w:lvlText w:val=""/>
      <w:lvlJc w:val="left"/>
      <w:pPr>
        <w:tabs>
          <w:tab w:val="num" w:pos="5040"/>
        </w:tabs>
        <w:ind w:left="5040" w:hanging="360"/>
      </w:pPr>
      <w:rPr>
        <w:rFonts w:ascii="Wingdings" w:hAnsi="Wingdings" w:hint="default"/>
      </w:rPr>
    </w:lvl>
    <w:lvl w:ilvl="7" w:tplc="B0A08046" w:tentative="1">
      <w:start w:val="1"/>
      <w:numFmt w:val="bullet"/>
      <w:lvlText w:val=""/>
      <w:lvlJc w:val="left"/>
      <w:pPr>
        <w:tabs>
          <w:tab w:val="num" w:pos="5760"/>
        </w:tabs>
        <w:ind w:left="5760" w:hanging="360"/>
      </w:pPr>
      <w:rPr>
        <w:rFonts w:ascii="Wingdings" w:hAnsi="Wingdings" w:hint="default"/>
      </w:rPr>
    </w:lvl>
    <w:lvl w:ilvl="8" w:tplc="7B7492B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384B82"/>
    <w:multiLevelType w:val="hybridMultilevel"/>
    <w:tmpl w:val="0C6E27B6"/>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F011C2F"/>
    <w:multiLevelType w:val="hybridMultilevel"/>
    <w:tmpl w:val="211819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FF66408"/>
    <w:multiLevelType w:val="hybridMultilevel"/>
    <w:tmpl w:val="211819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06205F6"/>
    <w:multiLevelType w:val="hybridMultilevel"/>
    <w:tmpl w:val="A5760C58"/>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86859CA"/>
    <w:multiLevelType w:val="hybridMultilevel"/>
    <w:tmpl w:val="C4905A26"/>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D607421"/>
    <w:multiLevelType w:val="hybridMultilevel"/>
    <w:tmpl w:val="CB9A7DBE"/>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81A0D60"/>
    <w:multiLevelType w:val="hybridMultilevel"/>
    <w:tmpl w:val="A8A2B9E4"/>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8E61F60"/>
    <w:multiLevelType w:val="multilevel"/>
    <w:tmpl w:val="AFCCA8CE"/>
    <w:lvl w:ilvl="0">
      <w:start w:val="1"/>
      <w:numFmt w:val="decimal"/>
      <w:pStyle w:val="10"/>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0" w15:restartNumberingAfterBreak="0">
    <w:nsid w:val="6C844993"/>
    <w:multiLevelType w:val="hybridMultilevel"/>
    <w:tmpl w:val="C21AFF02"/>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C84650A"/>
    <w:multiLevelType w:val="hybridMultilevel"/>
    <w:tmpl w:val="1B8641B0"/>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CA3060E"/>
    <w:multiLevelType w:val="hybridMultilevel"/>
    <w:tmpl w:val="0C2A2C96"/>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E4D55C3"/>
    <w:multiLevelType w:val="hybridMultilevel"/>
    <w:tmpl w:val="C248CD28"/>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F1A0A41"/>
    <w:multiLevelType w:val="hybridMultilevel"/>
    <w:tmpl w:val="0F6CE3C4"/>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FAF4AD3"/>
    <w:multiLevelType w:val="hybridMultilevel"/>
    <w:tmpl w:val="211819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0E8485C"/>
    <w:multiLevelType w:val="hybridMultilevel"/>
    <w:tmpl w:val="7A6283AC"/>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29876DE"/>
    <w:multiLevelType w:val="hybridMultilevel"/>
    <w:tmpl w:val="D9481A12"/>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6EF1212"/>
    <w:multiLevelType w:val="hybridMultilevel"/>
    <w:tmpl w:val="C26A0C34"/>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6F559A5"/>
    <w:multiLevelType w:val="hybridMultilevel"/>
    <w:tmpl w:val="9C26DC3C"/>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C2E3D55"/>
    <w:multiLevelType w:val="hybridMultilevel"/>
    <w:tmpl w:val="5DEE02A8"/>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CF91D0C"/>
    <w:multiLevelType w:val="hybridMultilevel"/>
    <w:tmpl w:val="211819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F647B99"/>
    <w:multiLevelType w:val="hybridMultilevel"/>
    <w:tmpl w:val="FD08C1B8"/>
    <w:lvl w:ilvl="0" w:tplc="B322D4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9"/>
  </w:num>
  <w:num w:numId="2">
    <w:abstractNumId w:val="9"/>
  </w:num>
  <w:num w:numId="3">
    <w:abstractNumId w:val="15"/>
  </w:num>
  <w:num w:numId="4">
    <w:abstractNumId w:val="23"/>
  </w:num>
  <w:num w:numId="5">
    <w:abstractNumId w:val="35"/>
  </w:num>
  <w:num w:numId="6">
    <w:abstractNumId w:val="24"/>
  </w:num>
  <w:num w:numId="7">
    <w:abstractNumId w:val="17"/>
  </w:num>
  <w:num w:numId="8">
    <w:abstractNumId w:val="13"/>
  </w:num>
  <w:num w:numId="9">
    <w:abstractNumId w:val="21"/>
  </w:num>
  <w:num w:numId="10">
    <w:abstractNumId w:val="32"/>
  </w:num>
  <w:num w:numId="11">
    <w:abstractNumId w:val="38"/>
  </w:num>
  <w:num w:numId="12">
    <w:abstractNumId w:val="40"/>
  </w:num>
  <w:num w:numId="13">
    <w:abstractNumId w:val="30"/>
  </w:num>
  <w:num w:numId="14">
    <w:abstractNumId w:val="19"/>
  </w:num>
  <w:num w:numId="15">
    <w:abstractNumId w:val="26"/>
  </w:num>
  <w:num w:numId="16">
    <w:abstractNumId w:val="33"/>
  </w:num>
  <w:num w:numId="17">
    <w:abstractNumId w:val="18"/>
  </w:num>
  <w:num w:numId="18">
    <w:abstractNumId w:val="27"/>
  </w:num>
  <w:num w:numId="19">
    <w:abstractNumId w:val="0"/>
  </w:num>
  <w:num w:numId="20">
    <w:abstractNumId w:val="7"/>
  </w:num>
  <w:num w:numId="21">
    <w:abstractNumId w:val="36"/>
  </w:num>
  <w:num w:numId="22">
    <w:abstractNumId w:val="28"/>
  </w:num>
  <w:num w:numId="23">
    <w:abstractNumId w:val="37"/>
  </w:num>
  <w:num w:numId="24">
    <w:abstractNumId w:val="16"/>
  </w:num>
  <w:num w:numId="25">
    <w:abstractNumId w:val="39"/>
  </w:num>
  <w:num w:numId="26">
    <w:abstractNumId w:val="22"/>
  </w:num>
  <w:num w:numId="27">
    <w:abstractNumId w:val="42"/>
  </w:num>
  <w:num w:numId="28">
    <w:abstractNumId w:val="4"/>
  </w:num>
  <w:num w:numId="29">
    <w:abstractNumId w:val="3"/>
  </w:num>
  <w:num w:numId="30">
    <w:abstractNumId w:val="11"/>
  </w:num>
  <w:num w:numId="31">
    <w:abstractNumId w:val="10"/>
  </w:num>
  <w:num w:numId="32">
    <w:abstractNumId w:val="31"/>
  </w:num>
  <w:num w:numId="33">
    <w:abstractNumId w:val="14"/>
  </w:num>
  <w:num w:numId="34">
    <w:abstractNumId w:val="8"/>
  </w:num>
  <w:num w:numId="35">
    <w:abstractNumId w:val="1"/>
  </w:num>
  <w:num w:numId="36">
    <w:abstractNumId w:val="25"/>
  </w:num>
  <w:num w:numId="37">
    <w:abstractNumId w:val="34"/>
  </w:num>
  <w:num w:numId="38">
    <w:abstractNumId w:val="20"/>
  </w:num>
  <w:num w:numId="39">
    <w:abstractNumId w:val="5"/>
  </w:num>
  <w:num w:numId="40">
    <w:abstractNumId w:val="2"/>
  </w:num>
  <w:num w:numId="41">
    <w:abstractNumId w:val="12"/>
  </w:num>
  <w:num w:numId="42">
    <w:abstractNumId w:val="6"/>
  </w:num>
  <w:num w:numId="43">
    <w:abstractNumId w:val="41"/>
  </w:num>
  <w:num w:numId="44">
    <w:abstractNumId w:val="6"/>
  </w:num>
  <w:num w:numId="45">
    <w:abstractNumId w:val="6"/>
  </w:num>
  <w:num w:numId="46">
    <w:abstractNumId w:val="6"/>
  </w:num>
  <w:num w:numId="47">
    <w:abstractNumId w:val="6"/>
  </w:num>
  <w:num w:numId="48">
    <w:abstractNumId w:val="6"/>
  </w:num>
  <w:num w:numId="49">
    <w:abstractNumId w:val="6"/>
  </w:num>
  <w:num w:numId="50">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CF"/>
    <w:rsid w:val="00001DDE"/>
    <w:rsid w:val="00003075"/>
    <w:rsid w:val="00005A6F"/>
    <w:rsid w:val="00005ADA"/>
    <w:rsid w:val="0000719F"/>
    <w:rsid w:val="00011077"/>
    <w:rsid w:val="000139BA"/>
    <w:rsid w:val="00014C62"/>
    <w:rsid w:val="000160CA"/>
    <w:rsid w:val="00020AA8"/>
    <w:rsid w:val="00021522"/>
    <w:rsid w:val="00021CCB"/>
    <w:rsid w:val="000243CB"/>
    <w:rsid w:val="00025DF4"/>
    <w:rsid w:val="00030B2B"/>
    <w:rsid w:val="000316F5"/>
    <w:rsid w:val="000340B4"/>
    <w:rsid w:val="000400B5"/>
    <w:rsid w:val="0004357E"/>
    <w:rsid w:val="000445AE"/>
    <w:rsid w:val="00044A92"/>
    <w:rsid w:val="000453C4"/>
    <w:rsid w:val="000454B2"/>
    <w:rsid w:val="00047D5C"/>
    <w:rsid w:val="00051072"/>
    <w:rsid w:val="00051A30"/>
    <w:rsid w:val="0005276B"/>
    <w:rsid w:val="000535F6"/>
    <w:rsid w:val="000552FC"/>
    <w:rsid w:val="000561CE"/>
    <w:rsid w:val="000568AA"/>
    <w:rsid w:val="0006106D"/>
    <w:rsid w:val="00061E77"/>
    <w:rsid w:val="00062FFC"/>
    <w:rsid w:val="000634EB"/>
    <w:rsid w:val="000640E5"/>
    <w:rsid w:val="0006690F"/>
    <w:rsid w:val="0007152B"/>
    <w:rsid w:val="00075831"/>
    <w:rsid w:val="00076EBE"/>
    <w:rsid w:val="00077FD3"/>
    <w:rsid w:val="0008028F"/>
    <w:rsid w:val="000803F0"/>
    <w:rsid w:val="000823F0"/>
    <w:rsid w:val="0008454B"/>
    <w:rsid w:val="0008476B"/>
    <w:rsid w:val="00085365"/>
    <w:rsid w:val="00086933"/>
    <w:rsid w:val="000877DF"/>
    <w:rsid w:val="00091DD6"/>
    <w:rsid w:val="000929C3"/>
    <w:rsid w:val="000929FA"/>
    <w:rsid w:val="00094767"/>
    <w:rsid w:val="00097F16"/>
    <w:rsid w:val="000A2D53"/>
    <w:rsid w:val="000A3D41"/>
    <w:rsid w:val="000A4AA4"/>
    <w:rsid w:val="000A5137"/>
    <w:rsid w:val="000A752B"/>
    <w:rsid w:val="000B2621"/>
    <w:rsid w:val="000B4FCC"/>
    <w:rsid w:val="000B65CC"/>
    <w:rsid w:val="000B6677"/>
    <w:rsid w:val="000B7D15"/>
    <w:rsid w:val="000C3518"/>
    <w:rsid w:val="000C4189"/>
    <w:rsid w:val="000C5D91"/>
    <w:rsid w:val="000D0A34"/>
    <w:rsid w:val="000D151C"/>
    <w:rsid w:val="000D207C"/>
    <w:rsid w:val="000D2E9D"/>
    <w:rsid w:val="000D4B3C"/>
    <w:rsid w:val="000E1722"/>
    <w:rsid w:val="000E5F32"/>
    <w:rsid w:val="000E6649"/>
    <w:rsid w:val="000E7BC9"/>
    <w:rsid w:val="000F3BA5"/>
    <w:rsid w:val="000F565E"/>
    <w:rsid w:val="000F58C4"/>
    <w:rsid w:val="000F647F"/>
    <w:rsid w:val="000F67A3"/>
    <w:rsid w:val="001012CB"/>
    <w:rsid w:val="00101579"/>
    <w:rsid w:val="0010188A"/>
    <w:rsid w:val="00102081"/>
    <w:rsid w:val="00103709"/>
    <w:rsid w:val="00105001"/>
    <w:rsid w:val="00105470"/>
    <w:rsid w:val="00113A57"/>
    <w:rsid w:val="00122C8D"/>
    <w:rsid w:val="001235AB"/>
    <w:rsid w:val="001250A7"/>
    <w:rsid w:val="00130891"/>
    <w:rsid w:val="00130C9D"/>
    <w:rsid w:val="001316C9"/>
    <w:rsid w:val="00133024"/>
    <w:rsid w:val="00136208"/>
    <w:rsid w:val="00136318"/>
    <w:rsid w:val="00137D64"/>
    <w:rsid w:val="00141F3C"/>
    <w:rsid w:val="001441EB"/>
    <w:rsid w:val="00144916"/>
    <w:rsid w:val="00147E22"/>
    <w:rsid w:val="00155F76"/>
    <w:rsid w:val="00165CFD"/>
    <w:rsid w:val="00165D5B"/>
    <w:rsid w:val="00167781"/>
    <w:rsid w:val="00167AAB"/>
    <w:rsid w:val="001716F4"/>
    <w:rsid w:val="00175720"/>
    <w:rsid w:val="001776CF"/>
    <w:rsid w:val="0018214C"/>
    <w:rsid w:val="001826C6"/>
    <w:rsid w:val="0018368A"/>
    <w:rsid w:val="0018460C"/>
    <w:rsid w:val="00185C19"/>
    <w:rsid w:val="00186C17"/>
    <w:rsid w:val="001925AE"/>
    <w:rsid w:val="00196ACE"/>
    <w:rsid w:val="00196B71"/>
    <w:rsid w:val="001A3356"/>
    <w:rsid w:val="001A4112"/>
    <w:rsid w:val="001A44D3"/>
    <w:rsid w:val="001A4818"/>
    <w:rsid w:val="001A4A6B"/>
    <w:rsid w:val="001A625E"/>
    <w:rsid w:val="001A6630"/>
    <w:rsid w:val="001A7892"/>
    <w:rsid w:val="001B445E"/>
    <w:rsid w:val="001C0506"/>
    <w:rsid w:val="001C36AE"/>
    <w:rsid w:val="001C39D5"/>
    <w:rsid w:val="001C3BBB"/>
    <w:rsid w:val="001C4C56"/>
    <w:rsid w:val="001C60D8"/>
    <w:rsid w:val="001C6FA4"/>
    <w:rsid w:val="001C7781"/>
    <w:rsid w:val="001D47DD"/>
    <w:rsid w:val="001D57F7"/>
    <w:rsid w:val="001D7B6A"/>
    <w:rsid w:val="001E2C7D"/>
    <w:rsid w:val="001E32FC"/>
    <w:rsid w:val="001E3A20"/>
    <w:rsid w:val="001E4FAC"/>
    <w:rsid w:val="001E59A9"/>
    <w:rsid w:val="001F3D28"/>
    <w:rsid w:val="001F4736"/>
    <w:rsid w:val="001F52AC"/>
    <w:rsid w:val="001F5982"/>
    <w:rsid w:val="001F5B94"/>
    <w:rsid w:val="001F71AA"/>
    <w:rsid w:val="00203C36"/>
    <w:rsid w:val="00204CD4"/>
    <w:rsid w:val="00204F0B"/>
    <w:rsid w:val="00205B22"/>
    <w:rsid w:val="00206D02"/>
    <w:rsid w:val="0020713D"/>
    <w:rsid w:val="002075EB"/>
    <w:rsid w:val="002078E7"/>
    <w:rsid w:val="00210652"/>
    <w:rsid w:val="00210B62"/>
    <w:rsid w:val="00212941"/>
    <w:rsid w:val="00216B76"/>
    <w:rsid w:val="00216F3C"/>
    <w:rsid w:val="00217086"/>
    <w:rsid w:val="002174F3"/>
    <w:rsid w:val="002213F8"/>
    <w:rsid w:val="00221D64"/>
    <w:rsid w:val="00222D0B"/>
    <w:rsid w:val="00225A46"/>
    <w:rsid w:val="00225D1B"/>
    <w:rsid w:val="00226436"/>
    <w:rsid w:val="002318E4"/>
    <w:rsid w:val="002365AF"/>
    <w:rsid w:val="00236A6A"/>
    <w:rsid w:val="00237E0A"/>
    <w:rsid w:val="002400FB"/>
    <w:rsid w:val="00241B6B"/>
    <w:rsid w:val="00242217"/>
    <w:rsid w:val="00243AB4"/>
    <w:rsid w:val="00245901"/>
    <w:rsid w:val="00246FC5"/>
    <w:rsid w:val="0025077E"/>
    <w:rsid w:val="00252F21"/>
    <w:rsid w:val="00253F00"/>
    <w:rsid w:val="002566B9"/>
    <w:rsid w:val="00256ACF"/>
    <w:rsid w:val="00263CA7"/>
    <w:rsid w:val="00266E89"/>
    <w:rsid w:val="002733F1"/>
    <w:rsid w:val="00273C8D"/>
    <w:rsid w:val="002752B6"/>
    <w:rsid w:val="00275736"/>
    <w:rsid w:val="00275A3B"/>
    <w:rsid w:val="0027605A"/>
    <w:rsid w:val="00276DB9"/>
    <w:rsid w:val="0027709A"/>
    <w:rsid w:val="00277903"/>
    <w:rsid w:val="00280CD2"/>
    <w:rsid w:val="00282C52"/>
    <w:rsid w:val="0028357D"/>
    <w:rsid w:val="002840DF"/>
    <w:rsid w:val="0028415F"/>
    <w:rsid w:val="00285DDA"/>
    <w:rsid w:val="00286361"/>
    <w:rsid w:val="002908B1"/>
    <w:rsid w:val="00290FA7"/>
    <w:rsid w:val="00293102"/>
    <w:rsid w:val="00296E11"/>
    <w:rsid w:val="00297AFC"/>
    <w:rsid w:val="002A06F6"/>
    <w:rsid w:val="002A1AC5"/>
    <w:rsid w:val="002A2F8B"/>
    <w:rsid w:val="002A4357"/>
    <w:rsid w:val="002A56DE"/>
    <w:rsid w:val="002A6B8D"/>
    <w:rsid w:val="002A6E17"/>
    <w:rsid w:val="002B03AE"/>
    <w:rsid w:val="002B4487"/>
    <w:rsid w:val="002B5F70"/>
    <w:rsid w:val="002C1819"/>
    <w:rsid w:val="002C2073"/>
    <w:rsid w:val="002C2F39"/>
    <w:rsid w:val="002C3D43"/>
    <w:rsid w:val="002C6573"/>
    <w:rsid w:val="002C76F5"/>
    <w:rsid w:val="002C7F16"/>
    <w:rsid w:val="002D1B68"/>
    <w:rsid w:val="002D30B6"/>
    <w:rsid w:val="002D4080"/>
    <w:rsid w:val="002D439E"/>
    <w:rsid w:val="002D66F3"/>
    <w:rsid w:val="002E49DD"/>
    <w:rsid w:val="002E4B2E"/>
    <w:rsid w:val="002E5465"/>
    <w:rsid w:val="002E6B96"/>
    <w:rsid w:val="002E74B6"/>
    <w:rsid w:val="002F7353"/>
    <w:rsid w:val="002F74D2"/>
    <w:rsid w:val="002F7904"/>
    <w:rsid w:val="00300BC3"/>
    <w:rsid w:val="003011F4"/>
    <w:rsid w:val="00302253"/>
    <w:rsid w:val="00302C96"/>
    <w:rsid w:val="00302CF2"/>
    <w:rsid w:val="003032F2"/>
    <w:rsid w:val="00305031"/>
    <w:rsid w:val="003067D7"/>
    <w:rsid w:val="003074D0"/>
    <w:rsid w:val="003107E8"/>
    <w:rsid w:val="00310C83"/>
    <w:rsid w:val="00313409"/>
    <w:rsid w:val="00313BF7"/>
    <w:rsid w:val="00315161"/>
    <w:rsid w:val="00316209"/>
    <w:rsid w:val="00320C58"/>
    <w:rsid w:val="003212C5"/>
    <w:rsid w:val="003212F6"/>
    <w:rsid w:val="00321B99"/>
    <w:rsid w:val="00321D28"/>
    <w:rsid w:val="00321E67"/>
    <w:rsid w:val="00322B3C"/>
    <w:rsid w:val="0032798E"/>
    <w:rsid w:val="00331215"/>
    <w:rsid w:val="00332863"/>
    <w:rsid w:val="00333BFF"/>
    <w:rsid w:val="00334336"/>
    <w:rsid w:val="00334853"/>
    <w:rsid w:val="00335764"/>
    <w:rsid w:val="00337BB5"/>
    <w:rsid w:val="003411F1"/>
    <w:rsid w:val="00341C34"/>
    <w:rsid w:val="00342304"/>
    <w:rsid w:val="00343DEB"/>
    <w:rsid w:val="00343E8C"/>
    <w:rsid w:val="0034433D"/>
    <w:rsid w:val="00344699"/>
    <w:rsid w:val="003450B0"/>
    <w:rsid w:val="00346616"/>
    <w:rsid w:val="003469B4"/>
    <w:rsid w:val="003469B6"/>
    <w:rsid w:val="00353BF3"/>
    <w:rsid w:val="00353EDE"/>
    <w:rsid w:val="0035439F"/>
    <w:rsid w:val="00356D44"/>
    <w:rsid w:val="003577F0"/>
    <w:rsid w:val="00361B1F"/>
    <w:rsid w:val="00363E4C"/>
    <w:rsid w:val="00364A7B"/>
    <w:rsid w:val="0036588E"/>
    <w:rsid w:val="003722BD"/>
    <w:rsid w:val="00372513"/>
    <w:rsid w:val="003734F3"/>
    <w:rsid w:val="003755B8"/>
    <w:rsid w:val="00377AE6"/>
    <w:rsid w:val="00381A1E"/>
    <w:rsid w:val="003844EC"/>
    <w:rsid w:val="003876B5"/>
    <w:rsid w:val="00390FC5"/>
    <w:rsid w:val="00392B39"/>
    <w:rsid w:val="003958B9"/>
    <w:rsid w:val="00396553"/>
    <w:rsid w:val="003A0E20"/>
    <w:rsid w:val="003A1DC1"/>
    <w:rsid w:val="003A2210"/>
    <w:rsid w:val="003A2816"/>
    <w:rsid w:val="003A462B"/>
    <w:rsid w:val="003A65D7"/>
    <w:rsid w:val="003A6803"/>
    <w:rsid w:val="003A6B36"/>
    <w:rsid w:val="003A7813"/>
    <w:rsid w:val="003B271D"/>
    <w:rsid w:val="003B2C84"/>
    <w:rsid w:val="003B2CF0"/>
    <w:rsid w:val="003B38BA"/>
    <w:rsid w:val="003B4188"/>
    <w:rsid w:val="003B68E1"/>
    <w:rsid w:val="003B7A66"/>
    <w:rsid w:val="003C06AE"/>
    <w:rsid w:val="003C10A6"/>
    <w:rsid w:val="003C225A"/>
    <w:rsid w:val="003C2E4F"/>
    <w:rsid w:val="003C342B"/>
    <w:rsid w:val="003C4629"/>
    <w:rsid w:val="003D2572"/>
    <w:rsid w:val="003D26F6"/>
    <w:rsid w:val="003D6730"/>
    <w:rsid w:val="003E2097"/>
    <w:rsid w:val="003E2684"/>
    <w:rsid w:val="003E2C02"/>
    <w:rsid w:val="003E2DEB"/>
    <w:rsid w:val="003E561A"/>
    <w:rsid w:val="003E5DD9"/>
    <w:rsid w:val="003F0711"/>
    <w:rsid w:val="003F31A2"/>
    <w:rsid w:val="003F4E9E"/>
    <w:rsid w:val="003F551C"/>
    <w:rsid w:val="003F658B"/>
    <w:rsid w:val="003F7379"/>
    <w:rsid w:val="004050C3"/>
    <w:rsid w:val="00407A22"/>
    <w:rsid w:val="00410DAA"/>
    <w:rsid w:val="004176F6"/>
    <w:rsid w:val="00420C45"/>
    <w:rsid w:val="00424743"/>
    <w:rsid w:val="00425954"/>
    <w:rsid w:val="0042645F"/>
    <w:rsid w:val="004264BA"/>
    <w:rsid w:val="0042712E"/>
    <w:rsid w:val="004273D8"/>
    <w:rsid w:val="004303B1"/>
    <w:rsid w:val="004337FF"/>
    <w:rsid w:val="00435F1D"/>
    <w:rsid w:val="00445885"/>
    <w:rsid w:val="00446D1B"/>
    <w:rsid w:val="00452103"/>
    <w:rsid w:val="00455AC5"/>
    <w:rsid w:val="00460A2D"/>
    <w:rsid w:val="0046133F"/>
    <w:rsid w:val="004618B5"/>
    <w:rsid w:val="00464C48"/>
    <w:rsid w:val="00467917"/>
    <w:rsid w:val="00467BF5"/>
    <w:rsid w:val="00470CEC"/>
    <w:rsid w:val="00472E24"/>
    <w:rsid w:val="00473F23"/>
    <w:rsid w:val="004767A1"/>
    <w:rsid w:val="00476891"/>
    <w:rsid w:val="00476959"/>
    <w:rsid w:val="004771E4"/>
    <w:rsid w:val="004802C4"/>
    <w:rsid w:val="00480BB3"/>
    <w:rsid w:val="00482531"/>
    <w:rsid w:val="00482EFC"/>
    <w:rsid w:val="0048461B"/>
    <w:rsid w:val="00484D60"/>
    <w:rsid w:val="00486BCF"/>
    <w:rsid w:val="00493618"/>
    <w:rsid w:val="0049476F"/>
    <w:rsid w:val="004A00D4"/>
    <w:rsid w:val="004A3F20"/>
    <w:rsid w:val="004A5D5D"/>
    <w:rsid w:val="004A6FA5"/>
    <w:rsid w:val="004A79FF"/>
    <w:rsid w:val="004B1020"/>
    <w:rsid w:val="004B1CF8"/>
    <w:rsid w:val="004B352F"/>
    <w:rsid w:val="004B6E21"/>
    <w:rsid w:val="004B7767"/>
    <w:rsid w:val="004C0414"/>
    <w:rsid w:val="004C4206"/>
    <w:rsid w:val="004C5731"/>
    <w:rsid w:val="004C5DBF"/>
    <w:rsid w:val="004D0665"/>
    <w:rsid w:val="004D4ED2"/>
    <w:rsid w:val="004D517F"/>
    <w:rsid w:val="004D66BD"/>
    <w:rsid w:val="004D6797"/>
    <w:rsid w:val="004D71B9"/>
    <w:rsid w:val="004E4AE2"/>
    <w:rsid w:val="004E4EAA"/>
    <w:rsid w:val="004E5EED"/>
    <w:rsid w:val="004F1BE3"/>
    <w:rsid w:val="004F3103"/>
    <w:rsid w:val="00500693"/>
    <w:rsid w:val="00501F9B"/>
    <w:rsid w:val="005046CE"/>
    <w:rsid w:val="0050631A"/>
    <w:rsid w:val="005070D0"/>
    <w:rsid w:val="00510563"/>
    <w:rsid w:val="0051095C"/>
    <w:rsid w:val="005122ED"/>
    <w:rsid w:val="00513180"/>
    <w:rsid w:val="00513813"/>
    <w:rsid w:val="0051467F"/>
    <w:rsid w:val="005153AA"/>
    <w:rsid w:val="00516363"/>
    <w:rsid w:val="00523383"/>
    <w:rsid w:val="00523AFD"/>
    <w:rsid w:val="0052503C"/>
    <w:rsid w:val="00525D60"/>
    <w:rsid w:val="00526D41"/>
    <w:rsid w:val="00526DA0"/>
    <w:rsid w:val="005305F1"/>
    <w:rsid w:val="005307E9"/>
    <w:rsid w:val="00530882"/>
    <w:rsid w:val="00532C31"/>
    <w:rsid w:val="00533AAE"/>
    <w:rsid w:val="0053432F"/>
    <w:rsid w:val="00537306"/>
    <w:rsid w:val="00540C25"/>
    <w:rsid w:val="005446BA"/>
    <w:rsid w:val="00552165"/>
    <w:rsid w:val="0055224B"/>
    <w:rsid w:val="00553240"/>
    <w:rsid w:val="00554B8F"/>
    <w:rsid w:val="0055654F"/>
    <w:rsid w:val="00556F44"/>
    <w:rsid w:val="00557DFD"/>
    <w:rsid w:val="00560124"/>
    <w:rsid w:val="005643E3"/>
    <w:rsid w:val="005654D0"/>
    <w:rsid w:val="00565F87"/>
    <w:rsid w:val="0057328C"/>
    <w:rsid w:val="0057366A"/>
    <w:rsid w:val="005742BF"/>
    <w:rsid w:val="005749DD"/>
    <w:rsid w:val="005757BE"/>
    <w:rsid w:val="005759A6"/>
    <w:rsid w:val="00577060"/>
    <w:rsid w:val="005776A7"/>
    <w:rsid w:val="00581F0D"/>
    <w:rsid w:val="005825CC"/>
    <w:rsid w:val="00583409"/>
    <w:rsid w:val="00583BE8"/>
    <w:rsid w:val="00584046"/>
    <w:rsid w:val="00584FFF"/>
    <w:rsid w:val="005852EC"/>
    <w:rsid w:val="00595D8B"/>
    <w:rsid w:val="00596B31"/>
    <w:rsid w:val="00596BCF"/>
    <w:rsid w:val="00596E6B"/>
    <w:rsid w:val="005A1FCD"/>
    <w:rsid w:val="005B1859"/>
    <w:rsid w:val="005B1A61"/>
    <w:rsid w:val="005B1D87"/>
    <w:rsid w:val="005B2C9A"/>
    <w:rsid w:val="005B3270"/>
    <w:rsid w:val="005B58D2"/>
    <w:rsid w:val="005B79E2"/>
    <w:rsid w:val="005C282C"/>
    <w:rsid w:val="005C30B9"/>
    <w:rsid w:val="005C40DE"/>
    <w:rsid w:val="005C7089"/>
    <w:rsid w:val="005E100F"/>
    <w:rsid w:val="005E2B1F"/>
    <w:rsid w:val="005E5B9F"/>
    <w:rsid w:val="005F1802"/>
    <w:rsid w:val="005F24F7"/>
    <w:rsid w:val="005F3356"/>
    <w:rsid w:val="005F384D"/>
    <w:rsid w:val="005F3E19"/>
    <w:rsid w:val="005F55D9"/>
    <w:rsid w:val="005F63F4"/>
    <w:rsid w:val="005F6540"/>
    <w:rsid w:val="005F665B"/>
    <w:rsid w:val="005F705C"/>
    <w:rsid w:val="00605D9E"/>
    <w:rsid w:val="006070A8"/>
    <w:rsid w:val="00611CF9"/>
    <w:rsid w:val="0061442A"/>
    <w:rsid w:val="006165DC"/>
    <w:rsid w:val="00616814"/>
    <w:rsid w:val="006172F2"/>
    <w:rsid w:val="00617FFB"/>
    <w:rsid w:val="0062332A"/>
    <w:rsid w:val="00625D1B"/>
    <w:rsid w:val="00627543"/>
    <w:rsid w:val="00631C3D"/>
    <w:rsid w:val="006349D2"/>
    <w:rsid w:val="00642C90"/>
    <w:rsid w:val="00644673"/>
    <w:rsid w:val="006467D2"/>
    <w:rsid w:val="00646B13"/>
    <w:rsid w:val="00646C0E"/>
    <w:rsid w:val="006478D2"/>
    <w:rsid w:val="006513A5"/>
    <w:rsid w:val="00651A9D"/>
    <w:rsid w:val="00652BC2"/>
    <w:rsid w:val="00657107"/>
    <w:rsid w:val="00657D8F"/>
    <w:rsid w:val="006621AF"/>
    <w:rsid w:val="00662243"/>
    <w:rsid w:val="00665E0A"/>
    <w:rsid w:val="006664F5"/>
    <w:rsid w:val="006709EC"/>
    <w:rsid w:val="00670D02"/>
    <w:rsid w:val="00671747"/>
    <w:rsid w:val="00673297"/>
    <w:rsid w:val="006735BA"/>
    <w:rsid w:val="00674AF8"/>
    <w:rsid w:val="00675C34"/>
    <w:rsid w:val="006764E4"/>
    <w:rsid w:val="00677007"/>
    <w:rsid w:val="0068045D"/>
    <w:rsid w:val="0068080B"/>
    <w:rsid w:val="00682AD3"/>
    <w:rsid w:val="00683A58"/>
    <w:rsid w:val="006842F0"/>
    <w:rsid w:val="00684CFD"/>
    <w:rsid w:val="006865C4"/>
    <w:rsid w:val="006937C2"/>
    <w:rsid w:val="00694A19"/>
    <w:rsid w:val="00695EE6"/>
    <w:rsid w:val="0069666A"/>
    <w:rsid w:val="006A0BAD"/>
    <w:rsid w:val="006A0CD8"/>
    <w:rsid w:val="006A3A6E"/>
    <w:rsid w:val="006A57BB"/>
    <w:rsid w:val="006A6A57"/>
    <w:rsid w:val="006B39D4"/>
    <w:rsid w:val="006B3B82"/>
    <w:rsid w:val="006B49D4"/>
    <w:rsid w:val="006B4E28"/>
    <w:rsid w:val="006B5EA1"/>
    <w:rsid w:val="006B6047"/>
    <w:rsid w:val="006C6137"/>
    <w:rsid w:val="006C6AF9"/>
    <w:rsid w:val="006C73E6"/>
    <w:rsid w:val="006D0318"/>
    <w:rsid w:val="006D11EA"/>
    <w:rsid w:val="006D42E4"/>
    <w:rsid w:val="006D4B95"/>
    <w:rsid w:val="006D5235"/>
    <w:rsid w:val="006E0A15"/>
    <w:rsid w:val="006E56F3"/>
    <w:rsid w:val="006F1434"/>
    <w:rsid w:val="006F182C"/>
    <w:rsid w:val="006F2148"/>
    <w:rsid w:val="006F27FC"/>
    <w:rsid w:val="006F2943"/>
    <w:rsid w:val="0070050F"/>
    <w:rsid w:val="00701A29"/>
    <w:rsid w:val="00704F55"/>
    <w:rsid w:val="00707078"/>
    <w:rsid w:val="00707117"/>
    <w:rsid w:val="0070775C"/>
    <w:rsid w:val="007119C4"/>
    <w:rsid w:val="007127CC"/>
    <w:rsid w:val="007134DC"/>
    <w:rsid w:val="00715FFA"/>
    <w:rsid w:val="00722A31"/>
    <w:rsid w:val="00722E9E"/>
    <w:rsid w:val="007239CF"/>
    <w:rsid w:val="00726449"/>
    <w:rsid w:val="0073403F"/>
    <w:rsid w:val="0073581A"/>
    <w:rsid w:val="00735E11"/>
    <w:rsid w:val="00736B1E"/>
    <w:rsid w:val="0073702D"/>
    <w:rsid w:val="0073785D"/>
    <w:rsid w:val="007437B4"/>
    <w:rsid w:val="00747BCE"/>
    <w:rsid w:val="00750D57"/>
    <w:rsid w:val="007517EB"/>
    <w:rsid w:val="007530EC"/>
    <w:rsid w:val="00753910"/>
    <w:rsid w:val="00754A82"/>
    <w:rsid w:val="00757535"/>
    <w:rsid w:val="00757C3F"/>
    <w:rsid w:val="007628E2"/>
    <w:rsid w:val="00770625"/>
    <w:rsid w:val="0077189A"/>
    <w:rsid w:val="007718A9"/>
    <w:rsid w:val="00771B76"/>
    <w:rsid w:val="00772C95"/>
    <w:rsid w:val="00773C9E"/>
    <w:rsid w:val="00775E4E"/>
    <w:rsid w:val="007765E0"/>
    <w:rsid w:val="00776EB7"/>
    <w:rsid w:val="00777E6A"/>
    <w:rsid w:val="007814CA"/>
    <w:rsid w:val="00782D8B"/>
    <w:rsid w:val="00784BEE"/>
    <w:rsid w:val="007853D2"/>
    <w:rsid w:val="00785585"/>
    <w:rsid w:val="00786E43"/>
    <w:rsid w:val="00787792"/>
    <w:rsid w:val="0079062D"/>
    <w:rsid w:val="00790FEA"/>
    <w:rsid w:val="00792554"/>
    <w:rsid w:val="00792CAB"/>
    <w:rsid w:val="007944AC"/>
    <w:rsid w:val="00794885"/>
    <w:rsid w:val="0079495E"/>
    <w:rsid w:val="007969E0"/>
    <w:rsid w:val="007A05F4"/>
    <w:rsid w:val="007A1965"/>
    <w:rsid w:val="007A260C"/>
    <w:rsid w:val="007A47DA"/>
    <w:rsid w:val="007A52CF"/>
    <w:rsid w:val="007A587D"/>
    <w:rsid w:val="007A6B6C"/>
    <w:rsid w:val="007A79E5"/>
    <w:rsid w:val="007A7E2B"/>
    <w:rsid w:val="007B2061"/>
    <w:rsid w:val="007B43B7"/>
    <w:rsid w:val="007B601B"/>
    <w:rsid w:val="007B7D06"/>
    <w:rsid w:val="007B7E4C"/>
    <w:rsid w:val="007C2DCB"/>
    <w:rsid w:val="007C3EFF"/>
    <w:rsid w:val="007C4D08"/>
    <w:rsid w:val="007C5E78"/>
    <w:rsid w:val="007C7091"/>
    <w:rsid w:val="007D21C5"/>
    <w:rsid w:val="007D5159"/>
    <w:rsid w:val="007D592A"/>
    <w:rsid w:val="007D59D9"/>
    <w:rsid w:val="007D5D2A"/>
    <w:rsid w:val="007E12D1"/>
    <w:rsid w:val="007E3B1E"/>
    <w:rsid w:val="007E57D8"/>
    <w:rsid w:val="007E5995"/>
    <w:rsid w:val="007E6A7A"/>
    <w:rsid w:val="007E7CD9"/>
    <w:rsid w:val="007F0FF0"/>
    <w:rsid w:val="007F3CFC"/>
    <w:rsid w:val="007F596A"/>
    <w:rsid w:val="00800508"/>
    <w:rsid w:val="00800667"/>
    <w:rsid w:val="00800D4D"/>
    <w:rsid w:val="00800F2C"/>
    <w:rsid w:val="00801066"/>
    <w:rsid w:val="00802244"/>
    <w:rsid w:val="00802CCC"/>
    <w:rsid w:val="00803F9F"/>
    <w:rsid w:val="00804FC2"/>
    <w:rsid w:val="00807353"/>
    <w:rsid w:val="008100A5"/>
    <w:rsid w:val="00812A70"/>
    <w:rsid w:val="008133B5"/>
    <w:rsid w:val="00813A29"/>
    <w:rsid w:val="00813E16"/>
    <w:rsid w:val="00816372"/>
    <w:rsid w:val="00817C56"/>
    <w:rsid w:val="00820F1F"/>
    <w:rsid w:val="00825542"/>
    <w:rsid w:val="0083177C"/>
    <w:rsid w:val="00832E59"/>
    <w:rsid w:val="008345B6"/>
    <w:rsid w:val="008352BF"/>
    <w:rsid w:val="008355DB"/>
    <w:rsid w:val="008378DB"/>
    <w:rsid w:val="00854B56"/>
    <w:rsid w:val="00865E56"/>
    <w:rsid w:val="008675B0"/>
    <w:rsid w:val="00870245"/>
    <w:rsid w:val="00872465"/>
    <w:rsid w:val="00873631"/>
    <w:rsid w:val="008738AF"/>
    <w:rsid w:val="00881024"/>
    <w:rsid w:val="008826B5"/>
    <w:rsid w:val="008829E7"/>
    <w:rsid w:val="00882B4D"/>
    <w:rsid w:val="00882E56"/>
    <w:rsid w:val="00882F03"/>
    <w:rsid w:val="00884BE0"/>
    <w:rsid w:val="008851CC"/>
    <w:rsid w:val="00885762"/>
    <w:rsid w:val="008873B9"/>
    <w:rsid w:val="00887E4C"/>
    <w:rsid w:val="0089028E"/>
    <w:rsid w:val="00891012"/>
    <w:rsid w:val="00891DE1"/>
    <w:rsid w:val="00893349"/>
    <w:rsid w:val="00894B98"/>
    <w:rsid w:val="00895139"/>
    <w:rsid w:val="0089679F"/>
    <w:rsid w:val="00896B55"/>
    <w:rsid w:val="008A27DC"/>
    <w:rsid w:val="008A33B1"/>
    <w:rsid w:val="008A5F7B"/>
    <w:rsid w:val="008A6AA2"/>
    <w:rsid w:val="008A7B0F"/>
    <w:rsid w:val="008B01F1"/>
    <w:rsid w:val="008B1E0A"/>
    <w:rsid w:val="008B21C7"/>
    <w:rsid w:val="008B314A"/>
    <w:rsid w:val="008B3BCB"/>
    <w:rsid w:val="008B7368"/>
    <w:rsid w:val="008B78FD"/>
    <w:rsid w:val="008C03C6"/>
    <w:rsid w:val="008C3AC4"/>
    <w:rsid w:val="008C3BCF"/>
    <w:rsid w:val="008C6841"/>
    <w:rsid w:val="008C6E96"/>
    <w:rsid w:val="008D0B51"/>
    <w:rsid w:val="008D500E"/>
    <w:rsid w:val="008D5DD9"/>
    <w:rsid w:val="008D641F"/>
    <w:rsid w:val="008D729A"/>
    <w:rsid w:val="008D737C"/>
    <w:rsid w:val="008E18F8"/>
    <w:rsid w:val="008E28F1"/>
    <w:rsid w:val="008E45AC"/>
    <w:rsid w:val="008E6728"/>
    <w:rsid w:val="008F02C3"/>
    <w:rsid w:val="008F0594"/>
    <w:rsid w:val="008F0DF9"/>
    <w:rsid w:val="008F655A"/>
    <w:rsid w:val="008F6913"/>
    <w:rsid w:val="009001D9"/>
    <w:rsid w:val="009008EC"/>
    <w:rsid w:val="00900E90"/>
    <w:rsid w:val="00901161"/>
    <w:rsid w:val="00901BC5"/>
    <w:rsid w:val="00902E6C"/>
    <w:rsid w:val="00903257"/>
    <w:rsid w:val="00903D5F"/>
    <w:rsid w:val="009048C4"/>
    <w:rsid w:val="00904E5B"/>
    <w:rsid w:val="00906F5D"/>
    <w:rsid w:val="00907126"/>
    <w:rsid w:val="00907446"/>
    <w:rsid w:val="009079D5"/>
    <w:rsid w:val="00911CA4"/>
    <w:rsid w:val="0092477D"/>
    <w:rsid w:val="009269A1"/>
    <w:rsid w:val="009305AB"/>
    <w:rsid w:val="00937656"/>
    <w:rsid w:val="0093790F"/>
    <w:rsid w:val="009404B9"/>
    <w:rsid w:val="00941885"/>
    <w:rsid w:val="00942475"/>
    <w:rsid w:val="009435C1"/>
    <w:rsid w:val="009446E1"/>
    <w:rsid w:val="00947501"/>
    <w:rsid w:val="009500F5"/>
    <w:rsid w:val="00951185"/>
    <w:rsid w:val="00951BCA"/>
    <w:rsid w:val="009533A6"/>
    <w:rsid w:val="0095379C"/>
    <w:rsid w:val="009565EC"/>
    <w:rsid w:val="0095788F"/>
    <w:rsid w:val="00961468"/>
    <w:rsid w:val="00962A73"/>
    <w:rsid w:val="00965351"/>
    <w:rsid w:val="00970415"/>
    <w:rsid w:val="00970D6F"/>
    <w:rsid w:val="00970FDD"/>
    <w:rsid w:val="00971433"/>
    <w:rsid w:val="00972123"/>
    <w:rsid w:val="009809DE"/>
    <w:rsid w:val="0098126F"/>
    <w:rsid w:val="009839C7"/>
    <w:rsid w:val="009852E8"/>
    <w:rsid w:val="009857B3"/>
    <w:rsid w:val="0098756B"/>
    <w:rsid w:val="00991B83"/>
    <w:rsid w:val="00995B58"/>
    <w:rsid w:val="009964FC"/>
    <w:rsid w:val="00996FFB"/>
    <w:rsid w:val="009A026A"/>
    <w:rsid w:val="009A48F5"/>
    <w:rsid w:val="009B098A"/>
    <w:rsid w:val="009B340D"/>
    <w:rsid w:val="009B3BB6"/>
    <w:rsid w:val="009C150D"/>
    <w:rsid w:val="009C2EC0"/>
    <w:rsid w:val="009C443E"/>
    <w:rsid w:val="009C6CC1"/>
    <w:rsid w:val="009C6F7B"/>
    <w:rsid w:val="009D20C3"/>
    <w:rsid w:val="009D4A22"/>
    <w:rsid w:val="009D6B3A"/>
    <w:rsid w:val="009E03EB"/>
    <w:rsid w:val="009E685C"/>
    <w:rsid w:val="009E7D69"/>
    <w:rsid w:val="009F0004"/>
    <w:rsid w:val="009F0815"/>
    <w:rsid w:val="009F1876"/>
    <w:rsid w:val="009F1B49"/>
    <w:rsid w:val="009F28CD"/>
    <w:rsid w:val="009F2CF0"/>
    <w:rsid w:val="009F2E40"/>
    <w:rsid w:val="009F408B"/>
    <w:rsid w:val="00A00E05"/>
    <w:rsid w:val="00A02C32"/>
    <w:rsid w:val="00A02C87"/>
    <w:rsid w:val="00A045DD"/>
    <w:rsid w:val="00A05A8A"/>
    <w:rsid w:val="00A0643E"/>
    <w:rsid w:val="00A06D90"/>
    <w:rsid w:val="00A11BC1"/>
    <w:rsid w:val="00A123CB"/>
    <w:rsid w:val="00A15346"/>
    <w:rsid w:val="00A15F53"/>
    <w:rsid w:val="00A20436"/>
    <w:rsid w:val="00A2084A"/>
    <w:rsid w:val="00A2351D"/>
    <w:rsid w:val="00A243D1"/>
    <w:rsid w:val="00A24431"/>
    <w:rsid w:val="00A247B6"/>
    <w:rsid w:val="00A25A4D"/>
    <w:rsid w:val="00A273C0"/>
    <w:rsid w:val="00A27D03"/>
    <w:rsid w:val="00A30F6C"/>
    <w:rsid w:val="00A3290D"/>
    <w:rsid w:val="00A35D81"/>
    <w:rsid w:val="00A37D82"/>
    <w:rsid w:val="00A41600"/>
    <w:rsid w:val="00A4347D"/>
    <w:rsid w:val="00A467F8"/>
    <w:rsid w:val="00A506F2"/>
    <w:rsid w:val="00A50AC1"/>
    <w:rsid w:val="00A51B0F"/>
    <w:rsid w:val="00A53469"/>
    <w:rsid w:val="00A53D36"/>
    <w:rsid w:val="00A629C0"/>
    <w:rsid w:val="00A64C81"/>
    <w:rsid w:val="00A65AF5"/>
    <w:rsid w:val="00A67CDA"/>
    <w:rsid w:val="00A71291"/>
    <w:rsid w:val="00A719DC"/>
    <w:rsid w:val="00A726D4"/>
    <w:rsid w:val="00A733DD"/>
    <w:rsid w:val="00A741F7"/>
    <w:rsid w:val="00A777B9"/>
    <w:rsid w:val="00A8030E"/>
    <w:rsid w:val="00A811E9"/>
    <w:rsid w:val="00A8283E"/>
    <w:rsid w:val="00A86541"/>
    <w:rsid w:val="00A86E94"/>
    <w:rsid w:val="00A870C9"/>
    <w:rsid w:val="00A878FB"/>
    <w:rsid w:val="00A9008C"/>
    <w:rsid w:val="00A901FF"/>
    <w:rsid w:val="00A91F5B"/>
    <w:rsid w:val="00A9207E"/>
    <w:rsid w:val="00A92DC0"/>
    <w:rsid w:val="00A954FB"/>
    <w:rsid w:val="00A9572C"/>
    <w:rsid w:val="00A9776D"/>
    <w:rsid w:val="00AA23A2"/>
    <w:rsid w:val="00AA3223"/>
    <w:rsid w:val="00AA52E5"/>
    <w:rsid w:val="00AA5D75"/>
    <w:rsid w:val="00AB0D83"/>
    <w:rsid w:val="00AB1393"/>
    <w:rsid w:val="00AB2472"/>
    <w:rsid w:val="00AB389A"/>
    <w:rsid w:val="00AB40B7"/>
    <w:rsid w:val="00AB59C9"/>
    <w:rsid w:val="00AB5B91"/>
    <w:rsid w:val="00AB5EB6"/>
    <w:rsid w:val="00AC184E"/>
    <w:rsid w:val="00AC31BB"/>
    <w:rsid w:val="00AC3651"/>
    <w:rsid w:val="00AC3ADE"/>
    <w:rsid w:val="00AC426E"/>
    <w:rsid w:val="00AC559A"/>
    <w:rsid w:val="00AC7250"/>
    <w:rsid w:val="00AD07C1"/>
    <w:rsid w:val="00AD0BFE"/>
    <w:rsid w:val="00AD2467"/>
    <w:rsid w:val="00AD3E15"/>
    <w:rsid w:val="00AD4235"/>
    <w:rsid w:val="00AD584B"/>
    <w:rsid w:val="00AD6F3E"/>
    <w:rsid w:val="00AE1CE2"/>
    <w:rsid w:val="00AE3E4E"/>
    <w:rsid w:val="00AF1D0E"/>
    <w:rsid w:val="00AF6590"/>
    <w:rsid w:val="00AF7674"/>
    <w:rsid w:val="00B006AA"/>
    <w:rsid w:val="00B02916"/>
    <w:rsid w:val="00B03879"/>
    <w:rsid w:val="00B03CB7"/>
    <w:rsid w:val="00B07583"/>
    <w:rsid w:val="00B07E1D"/>
    <w:rsid w:val="00B1111F"/>
    <w:rsid w:val="00B148C1"/>
    <w:rsid w:val="00B15AF8"/>
    <w:rsid w:val="00B165E8"/>
    <w:rsid w:val="00B168A7"/>
    <w:rsid w:val="00B20D44"/>
    <w:rsid w:val="00B2202A"/>
    <w:rsid w:val="00B23C20"/>
    <w:rsid w:val="00B24CEB"/>
    <w:rsid w:val="00B264A5"/>
    <w:rsid w:val="00B26996"/>
    <w:rsid w:val="00B27A35"/>
    <w:rsid w:val="00B27B43"/>
    <w:rsid w:val="00B30143"/>
    <w:rsid w:val="00B30AC8"/>
    <w:rsid w:val="00B315C2"/>
    <w:rsid w:val="00B31749"/>
    <w:rsid w:val="00B32FF0"/>
    <w:rsid w:val="00B35454"/>
    <w:rsid w:val="00B41714"/>
    <w:rsid w:val="00B42387"/>
    <w:rsid w:val="00B4376A"/>
    <w:rsid w:val="00B43950"/>
    <w:rsid w:val="00B50144"/>
    <w:rsid w:val="00B503C0"/>
    <w:rsid w:val="00B5186D"/>
    <w:rsid w:val="00B522AC"/>
    <w:rsid w:val="00B55469"/>
    <w:rsid w:val="00B55F57"/>
    <w:rsid w:val="00B572AE"/>
    <w:rsid w:val="00B57B1D"/>
    <w:rsid w:val="00B611CB"/>
    <w:rsid w:val="00B62B7A"/>
    <w:rsid w:val="00B65CEC"/>
    <w:rsid w:val="00B66A9D"/>
    <w:rsid w:val="00B67E49"/>
    <w:rsid w:val="00B7342F"/>
    <w:rsid w:val="00B762B5"/>
    <w:rsid w:val="00B818FD"/>
    <w:rsid w:val="00B875EE"/>
    <w:rsid w:val="00B878E9"/>
    <w:rsid w:val="00B930BE"/>
    <w:rsid w:val="00B9318D"/>
    <w:rsid w:val="00B94849"/>
    <w:rsid w:val="00B96B1C"/>
    <w:rsid w:val="00B974AD"/>
    <w:rsid w:val="00B979DB"/>
    <w:rsid w:val="00BA128C"/>
    <w:rsid w:val="00BA1E47"/>
    <w:rsid w:val="00BA5406"/>
    <w:rsid w:val="00BA544B"/>
    <w:rsid w:val="00BA7CBA"/>
    <w:rsid w:val="00BB07E6"/>
    <w:rsid w:val="00BB100F"/>
    <w:rsid w:val="00BB3695"/>
    <w:rsid w:val="00BB4A21"/>
    <w:rsid w:val="00BB4FA5"/>
    <w:rsid w:val="00BB56CC"/>
    <w:rsid w:val="00BB589C"/>
    <w:rsid w:val="00BC007B"/>
    <w:rsid w:val="00BC0E66"/>
    <w:rsid w:val="00BC2113"/>
    <w:rsid w:val="00BC29BD"/>
    <w:rsid w:val="00BC321F"/>
    <w:rsid w:val="00BC5137"/>
    <w:rsid w:val="00BC519C"/>
    <w:rsid w:val="00BC716D"/>
    <w:rsid w:val="00BD3D1C"/>
    <w:rsid w:val="00BD639F"/>
    <w:rsid w:val="00BD70D4"/>
    <w:rsid w:val="00BE23FA"/>
    <w:rsid w:val="00BE3523"/>
    <w:rsid w:val="00BE35B6"/>
    <w:rsid w:val="00BE7417"/>
    <w:rsid w:val="00BF26DD"/>
    <w:rsid w:val="00BF36DC"/>
    <w:rsid w:val="00C0076B"/>
    <w:rsid w:val="00C00789"/>
    <w:rsid w:val="00C12E14"/>
    <w:rsid w:val="00C14BA2"/>
    <w:rsid w:val="00C163F2"/>
    <w:rsid w:val="00C1690C"/>
    <w:rsid w:val="00C17257"/>
    <w:rsid w:val="00C20E05"/>
    <w:rsid w:val="00C222F8"/>
    <w:rsid w:val="00C23747"/>
    <w:rsid w:val="00C23CD7"/>
    <w:rsid w:val="00C23D99"/>
    <w:rsid w:val="00C24857"/>
    <w:rsid w:val="00C24983"/>
    <w:rsid w:val="00C25632"/>
    <w:rsid w:val="00C25D8E"/>
    <w:rsid w:val="00C2626A"/>
    <w:rsid w:val="00C277F4"/>
    <w:rsid w:val="00C30721"/>
    <w:rsid w:val="00C31647"/>
    <w:rsid w:val="00C319D6"/>
    <w:rsid w:val="00C3311E"/>
    <w:rsid w:val="00C34073"/>
    <w:rsid w:val="00C34176"/>
    <w:rsid w:val="00C361D1"/>
    <w:rsid w:val="00C37B5F"/>
    <w:rsid w:val="00C436FB"/>
    <w:rsid w:val="00C50F06"/>
    <w:rsid w:val="00C5365E"/>
    <w:rsid w:val="00C60190"/>
    <w:rsid w:val="00C601D6"/>
    <w:rsid w:val="00C60455"/>
    <w:rsid w:val="00C6098D"/>
    <w:rsid w:val="00C60F18"/>
    <w:rsid w:val="00C62B47"/>
    <w:rsid w:val="00C633C0"/>
    <w:rsid w:val="00C63771"/>
    <w:rsid w:val="00C647F5"/>
    <w:rsid w:val="00C64C0B"/>
    <w:rsid w:val="00C66747"/>
    <w:rsid w:val="00C66DF0"/>
    <w:rsid w:val="00C6780F"/>
    <w:rsid w:val="00C715E4"/>
    <w:rsid w:val="00C74B66"/>
    <w:rsid w:val="00C7664D"/>
    <w:rsid w:val="00C779F4"/>
    <w:rsid w:val="00C77A81"/>
    <w:rsid w:val="00C82D2E"/>
    <w:rsid w:val="00C82FD4"/>
    <w:rsid w:val="00C83000"/>
    <w:rsid w:val="00C83200"/>
    <w:rsid w:val="00C84B46"/>
    <w:rsid w:val="00C96BE9"/>
    <w:rsid w:val="00CA06C2"/>
    <w:rsid w:val="00CA18B8"/>
    <w:rsid w:val="00CA285C"/>
    <w:rsid w:val="00CA3082"/>
    <w:rsid w:val="00CB0A30"/>
    <w:rsid w:val="00CB4809"/>
    <w:rsid w:val="00CB5226"/>
    <w:rsid w:val="00CB5351"/>
    <w:rsid w:val="00CB5393"/>
    <w:rsid w:val="00CB5EA8"/>
    <w:rsid w:val="00CB76A4"/>
    <w:rsid w:val="00CC1818"/>
    <w:rsid w:val="00CC1BCD"/>
    <w:rsid w:val="00CD0687"/>
    <w:rsid w:val="00CD2F9A"/>
    <w:rsid w:val="00CD54CC"/>
    <w:rsid w:val="00CE0410"/>
    <w:rsid w:val="00CE1D52"/>
    <w:rsid w:val="00CE372D"/>
    <w:rsid w:val="00CE57E3"/>
    <w:rsid w:val="00CE6BBB"/>
    <w:rsid w:val="00CF1F61"/>
    <w:rsid w:val="00CF247A"/>
    <w:rsid w:val="00CF3F69"/>
    <w:rsid w:val="00CF4BC4"/>
    <w:rsid w:val="00CF580C"/>
    <w:rsid w:val="00CF6760"/>
    <w:rsid w:val="00CF6B19"/>
    <w:rsid w:val="00CF6B71"/>
    <w:rsid w:val="00CF730E"/>
    <w:rsid w:val="00D00AF5"/>
    <w:rsid w:val="00D00E2D"/>
    <w:rsid w:val="00D045E0"/>
    <w:rsid w:val="00D04F07"/>
    <w:rsid w:val="00D05C43"/>
    <w:rsid w:val="00D05CCE"/>
    <w:rsid w:val="00D127D7"/>
    <w:rsid w:val="00D12A30"/>
    <w:rsid w:val="00D16646"/>
    <w:rsid w:val="00D17BDF"/>
    <w:rsid w:val="00D21E5F"/>
    <w:rsid w:val="00D23919"/>
    <w:rsid w:val="00D312A8"/>
    <w:rsid w:val="00D320A0"/>
    <w:rsid w:val="00D3423F"/>
    <w:rsid w:val="00D361F8"/>
    <w:rsid w:val="00D404C8"/>
    <w:rsid w:val="00D4196F"/>
    <w:rsid w:val="00D42BCF"/>
    <w:rsid w:val="00D43B57"/>
    <w:rsid w:val="00D45122"/>
    <w:rsid w:val="00D45B63"/>
    <w:rsid w:val="00D477EF"/>
    <w:rsid w:val="00D50083"/>
    <w:rsid w:val="00D5186C"/>
    <w:rsid w:val="00D535F3"/>
    <w:rsid w:val="00D53EA6"/>
    <w:rsid w:val="00D542A2"/>
    <w:rsid w:val="00D55189"/>
    <w:rsid w:val="00D55C26"/>
    <w:rsid w:val="00D55CCE"/>
    <w:rsid w:val="00D5612B"/>
    <w:rsid w:val="00D6125D"/>
    <w:rsid w:val="00D617F9"/>
    <w:rsid w:val="00D642B7"/>
    <w:rsid w:val="00D64F3C"/>
    <w:rsid w:val="00D66252"/>
    <w:rsid w:val="00D66AF8"/>
    <w:rsid w:val="00D66BC5"/>
    <w:rsid w:val="00D671B1"/>
    <w:rsid w:val="00D7438D"/>
    <w:rsid w:val="00D779AF"/>
    <w:rsid w:val="00D77D7E"/>
    <w:rsid w:val="00D80CC8"/>
    <w:rsid w:val="00D81AF4"/>
    <w:rsid w:val="00D84AE5"/>
    <w:rsid w:val="00D8728A"/>
    <w:rsid w:val="00D87534"/>
    <w:rsid w:val="00D91752"/>
    <w:rsid w:val="00D9193B"/>
    <w:rsid w:val="00D91C30"/>
    <w:rsid w:val="00D91DDE"/>
    <w:rsid w:val="00D94569"/>
    <w:rsid w:val="00DA12EE"/>
    <w:rsid w:val="00DA2796"/>
    <w:rsid w:val="00DA3997"/>
    <w:rsid w:val="00DB2836"/>
    <w:rsid w:val="00DB49D7"/>
    <w:rsid w:val="00DB518D"/>
    <w:rsid w:val="00DB5FE0"/>
    <w:rsid w:val="00DB620D"/>
    <w:rsid w:val="00DB6E58"/>
    <w:rsid w:val="00DC0531"/>
    <w:rsid w:val="00DC50C7"/>
    <w:rsid w:val="00DC6208"/>
    <w:rsid w:val="00DD1D0E"/>
    <w:rsid w:val="00DD2C7C"/>
    <w:rsid w:val="00DD3255"/>
    <w:rsid w:val="00DD3989"/>
    <w:rsid w:val="00DD54EC"/>
    <w:rsid w:val="00DE0AAF"/>
    <w:rsid w:val="00DE3D2C"/>
    <w:rsid w:val="00DE6143"/>
    <w:rsid w:val="00DE749E"/>
    <w:rsid w:val="00DF02BB"/>
    <w:rsid w:val="00DF0991"/>
    <w:rsid w:val="00DF49DD"/>
    <w:rsid w:val="00DF693C"/>
    <w:rsid w:val="00E00BDF"/>
    <w:rsid w:val="00E02025"/>
    <w:rsid w:val="00E02A04"/>
    <w:rsid w:val="00E02EF8"/>
    <w:rsid w:val="00E03097"/>
    <w:rsid w:val="00E031A4"/>
    <w:rsid w:val="00E0584F"/>
    <w:rsid w:val="00E10445"/>
    <w:rsid w:val="00E13A6F"/>
    <w:rsid w:val="00E22B8B"/>
    <w:rsid w:val="00E253B6"/>
    <w:rsid w:val="00E2608B"/>
    <w:rsid w:val="00E2679D"/>
    <w:rsid w:val="00E304DD"/>
    <w:rsid w:val="00E34D82"/>
    <w:rsid w:val="00E35002"/>
    <w:rsid w:val="00E3722A"/>
    <w:rsid w:val="00E4015F"/>
    <w:rsid w:val="00E40CE6"/>
    <w:rsid w:val="00E41809"/>
    <w:rsid w:val="00E43377"/>
    <w:rsid w:val="00E5195A"/>
    <w:rsid w:val="00E51ABA"/>
    <w:rsid w:val="00E53C11"/>
    <w:rsid w:val="00E54BFE"/>
    <w:rsid w:val="00E55088"/>
    <w:rsid w:val="00E61667"/>
    <w:rsid w:val="00E61AE0"/>
    <w:rsid w:val="00E61F47"/>
    <w:rsid w:val="00E62501"/>
    <w:rsid w:val="00E626AA"/>
    <w:rsid w:val="00E62CA2"/>
    <w:rsid w:val="00E6627E"/>
    <w:rsid w:val="00E701E3"/>
    <w:rsid w:val="00E7072E"/>
    <w:rsid w:val="00E7206B"/>
    <w:rsid w:val="00E7234D"/>
    <w:rsid w:val="00E72C21"/>
    <w:rsid w:val="00E7455D"/>
    <w:rsid w:val="00E74C87"/>
    <w:rsid w:val="00E76D07"/>
    <w:rsid w:val="00E77499"/>
    <w:rsid w:val="00E8166B"/>
    <w:rsid w:val="00E841FF"/>
    <w:rsid w:val="00E84B1D"/>
    <w:rsid w:val="00E85802"/>
    <w:rsid w:val="00E90E69"/>
    <w:rsid w:val="00E935FF"/>
    <w:rsid w:val="00E95A0C"/>
    <w:rsid w:val="00E973FE"/>
    <w:rsid w:val="00EA215C"/>
    <w:rsid w:val="00EA2214"/>
    <w:rsid w:val="00EA28E4"/>
    <w:rsid w:val="00EA37BA"/>
    <w:rsid w:val="00EA549E"/>
    <w:rsid w:val="00EB2CF6"/>
    <w:rsid w:val="00EB2EDA"/>
    <w:rsid w:val="00EB6282"/>
    <w:rsid w:val="00EC45CA"/>
    <w:rsid w:val="00EC6DCF"/>
    <w:rsid w:val="00EC7085"/>
    <w:rsid w:val="00ED08FE"/>
    <w:rsid w:val="00ED46CE"/>
    <w:rsid w:val="00ED4CE7"/>
    <w:rsid w:val="00ED755D"/>
    <w:rsid w:val="00EE04F0"/>
    <w:rsid w:val="00EE183D"/>
    <w:rsid w:val="00EE1C3A"/>
    <w:rsid w:val="00EE3094"/>
    <w:rsid w:val="00EE3404"/>
    <w:rsid w:val="00EE3E61"/>
    <w:rsid w:val="00EE6284"/>
    <w:rsid w:val="00EE76B7"/>
    <w:rsid w:val="00EF1241"/>
    <w:rsid w:val="00EF422C"/>
    <w:rsid w:val="00F00350"/>
    <w:rsid w:val="00F011FF"/>
    <w:rsid w:val="00F06544"/>
    <w:rsid w:val="00F14891"/>
    <w:rsid w:val="00F175C4"/>
    <w:rsid w:val="00F210D9"/>
    <w:rsid w:val="00F224AE"/>
    <w:rsid w:val="00F229AA"/>
    <w:rsid w:val="00F23EB5"/>
    <w:rsid w:val="00F24C3B"/>
    <w:rsid w:val="00F310C5"/>
    <w:rsid w:val="00F341DE"/>
    <w:rsid w:val="00F37189"/>
    <w:rsid w:val="00F4008F"/>
    <w:rsid w:val="00F42DB1"/>
    <w:rsid w:val="00F43BC3"/>
    <w:rsid w:val="00F45C53"/>
    <w:rsid w:val="00F45E5E"/>
    <w:rsid w:val="00F46C72"/>
    <w:rsid w:val="00F47B58"/>
    <w:rsid w:val="00F536CA"/>
    <w:rsid w:val="00F54795"/>
    <w:rsid w:val="00F6225B"/>
    <w:rsid w:val="00F635D4"/>
    <w:rsid w:val="00F63DB8"/>
    <w:rsid w:val="00F65A00"/>
    <w:rsid w:val="00F7000C"/>
    <w:rsid w:val="00F7227E"/>
    <w:rsid w:val="00F7304B"/>
    <w:rsid w:val="00F730AD"/>
    <w:rsid w:val="00F73336"/>
    <w:rsid w:val="00F747F8"/>
    <w:rsid w:val="00F76DD5"/>
    <w:rsid w:val="00F81AF5"/>
    <w:rsid w:val="00F85196"/>
    <w:rsid w:val="00F85855"/>
    <w:rsid w:val="00F860CB"/>
    <w:rsid w:val="00F87022"/>
    <w:rsid w:val="00F8755E"/>
    <w:rsid w:val="00F8799F"/>
    <w:rsid w:val="00F9044D"/>
    <w:rsid w:val="00F90E89"/>
    <w:rsid w:val="00F918B5"/>
    <w:rsid w:val="00F93C74"/>
    <w:rsid w:val="00F94002"/>
    <w:rsid w:val="00F94744"/>
    <w:rsid w:val="00F9635C"/>
    <w:rsid w:val="00F96D2A"/>
    <w:rsid w:val="00F97AF1"/>
    <w:rsid w:val="00FA1ABF"/>
    <w:rsid w:val="00FA4149"/>
    <w:rsid w:val="00FA48BF"/>
    <w:rsid w:val="00FA683C"/>
    <w:rsid w:val="00FA771E"/>
    <w:rsid w:val="00FB31C4"/>
    <w:rsid w:val="00FB33A5"/>
    <w:rsid w:val="00FB350D"/>
    <w:rsid w:val="00FB4ED4"/>
    <w:rsid w:val="00FB6649"/>
    <w:rsid w:val="00FB7B2B"/>
    <w:rsid w:val="00FC0C57"/>
    <w:rsid w:val="00FC1BCE"/>
    <w:rsid w:val="00FC390D"/>
    <w:rsid w:val="00FC39FD"/>
    <w:rsid w:val="00FC4803"/>
    <w:rsid w:val="00FC4A21"/>
    <w:rsid w:val="00FC5EA4"/>
    <w:rsid w:val="00FC6BF8"/>
    <w:rsid w:val="00FC7E79"/>
    <w:rsid w:val="00FD0DFD"/>
    <w:rsid w:val="00FD19F7"/>
    <w:rsid w:val="00FD2B1B"/>
    <w:rsid w:val="00FD6D57"/>
    <w:rsid w:val="00FD704D"/>
    <w:rsid w:val="00FE1016"/>
    <w:rsid w:val="00FE4611"/>
    <w:rsid w:val="00FE566E"/>
    <w:rsid w:val="00FE5DB7"/>
    <w:rsid w:val="00FE7BC3"/>
    <w:rsid w:val="00FF060C"/>
    <w:rsid w:val="00FF271A"/>
    <w:rsid w:val="00FF6A3C"/>
    <w:rsid w:val="00FF6FEF"/>
    <w:rsid w:val="00FF7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B7FB1"/>
  <w15:docId w15:val="{2069838D-8B7B-47FD-A52B-C6EDC527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589C"/>
  </w:style>
  <w:style w:type="paragraph" w:styleId="10">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
    <w:basedOn w:val="a1"/>
    <w:next w:val="a1"/>
    <w:link w:val="11"/>
    <w:qFormat/>
    <w:rsid w:val="00BB589C"/>
    <w:pPr>
      <w:keepNext/>
      <w:keepLines/>
      <w:numPr>
        <w:numId w:val="1"/>
      </w:numPr>
      <w:spacing w:after="60" w:line="360" w:lineRule="auto"/>
      <w:ind w:left="431" w:hanging="431"/>
      <w:jc w:val="both"/>
      <w:outlineLvl w:val="0"/>
    </w:pPr>
    <w:rPr>
      <w:b/>
      <w:bCs/>
      <w:sz w:val="28"/>
      <w:szCs w:val="28"/>
      <w:lang w:eastAsia="en-US"/>
    </w:rPr>
  </w:style>
  <w:style w:type="paragraph" w:styleId="2">
    <w:name w:val="heading 2"/>
    <w:basedOn w:val="a1"/>
    <w:next w:val="a1"/>
    <w:link w:val="20"/>
    <w:uiPriority w:val="9"/>
    <w:unhideWhenUsed/>
    <w:qFormat/>
    <w:rsid w:val="00BB589C"/>
    <w:pPr>
      <w:keepNext/>
      <w:keepLines/>
      <w:numPr>
        <w:ilvl w:val="1"/>
        <w:numId w:val="1"/>
      </w:numPr>
      <w:spacing w:before="60" w:after="120" w:line="360" w:lineRule="auto"/>
      <w:jc w:val="both"/>
      <w:outlineLvl w:val="1"/>
    </w:pPr>
    <w:rPr>
      <w:b/>
      <w:bCs/>
      <w:sz w:val="28"/>
      <w:szCs w:val="28"/>
    </w:rPr>
  </w:style>
  <w:style w:type="paragraph" w:styleId="3">
    <w:name w:val="heading 3"/>
    <w:basedOn w:val="a1"/>
    <w:next w:val="a1"/>
    <w:link w:val="30"/>
    <w:uiPriority w:val="9"/>
    <w:unhideWhenUsed/>
    <w:qFormat/>
    <w:rsid w:val="008C6E96"/>
    <w:pPr>
      <w:keepNext/>
      <w:widowControl w:val="0"/>
      <w:numPr>
        <w:ilvl w:val="2"/>
        <w:numId w:val="1"/>
      </w:numPr>
      <w:autoSpaceDE w:val="0"/>
      <w:autoSpaceDN w:val="0"/>
      <w:spacing w:before="120" w:after="120" w:line="360" w:lineRule="auto"/>
      <w:jc w:val="both"/>
      <w:outlineLvl w:val="2"/>
    </w:pPr>
    <w:rPr>
      <w:b/>
      <w:bCs/>
      <w:sz w:val="28"/>
      <w:szCs w:val="28"/>
      <w:lang w:eastAsia="en-US"/>
    </w:rPr>
  </w:style>
  <w:style w:type="paragraph" w:styleId="4">
    <w:name w:val="heading 4"/>
    <w:basedOn w:val="a1"/>
    <w:next w:val="a1"/>
    <w:link w:val="40"/>
    <w:uiPriority w:val="9"/>
    <w:unhideWhenUsed/>
    <w:qFormat/>
    <w:rsid w:val="00695EE6"/>
    <w:pPr>
      <w:keepNext/>
      <w:widowControl w:val="0"/>
      <w:numPr>
        <w:ilvl w:val="3"/>
        <w:numId w:val="1"/>
      </w:numPr>
      <w:autoSpaceDE w:val="0"/>
      <w:autoSpaceDN w:val="0"/>
      <w:spacing w:before="240" w:after="60"/>
      <w:outlineLvl w:val="3"/>
    </w:pPr>
    <w:rPr>
      <w:rFonts w:ascii="Calibri" w:hAnsi="Calibri"/>
      <w:b/>
      <w:bCs/>
      <w:sz w:val="28"/>
      <w:szCs w:val="28"/>
      <w:lang w:val="en-US" w:eastAsia="en-US"/>
    </w:rPr>
  </w:style>
  <w:style w:type="paragraph" w:styleId="5">
    <w:name w:val="heading 5"/>
    <w:basedOn w:val="a1"/>
    <w:next w:val="a1"/>
    <w:link w:val="50"/>
    <w:uiPriority w:val="9"/>
    <w:semiHidden/>
    <w:unhideWhenUsed/>
    <w:qFormat/>
    <w:rsid w:val="00695EE6"/>
    <w:pPr>
      <w:widowControl w:val="0"/>
      <w:numPr>
        <w:ilvl w:val="4"/>
        <w:numId w:val="1"/>
      </w:numPr>
      <w:autoSpaceDE w:val="0"/>
      <w:autoSpaceDN w:val="0"/>
      <w:spacing w:before="240" w:after="60"/>
      <w:outlineLvl w:val="4"/>
    </w:pPr>
    <w:rPr>
      <w:rFonts w:ascii="Calibri" w:hAnsi="Calibri"/>
      <w:b/>
      <w:bCs/>
      <w:i/>
      <w:iCs/>
      <w:sz w:val="26"/>
      <w:szCs w:val="26"/>
      <w:lang w:val="en-US" w:eastAsia="en-US"/>
    </w:rPr>
  </w:style>
  <w:style w:type="paragraph" w:styleId="6">
    <w:name w:val="heading 6"/>
    <w:basedOn w:val="a1"/>
    <w:next w:val="a1"/>
    <w:link w:val="60"/>
    <w:uiPriority w:val="9"/>
    <w:semiHidden/>
    <w:unhideWhenUsed/>
    <w:qFormat/>
    <w:rsid w:val="00695EE6"/>
    <w:pPr>
      <w:keepNext/>
      <w:keepLines/>
      <w:numPr>
        <w:ilvl w:val="5"/>
        <w:numId w:val="1"/>
      </w:numPr>
      <w:spacing w:before="40" w:line="276" w:lineRule="auto"/>
      <w:outlineLvl w:val="5"/>
    </w:pPr>
    <w:rPr>
      <w:rFonts w:ascii="Calibri Light" w:hAnsi="Calibri Light"/>
      <w:color w:val="1F4D78"/>
      <w:sz w:val="22"/>
      <w:szCs w:val="22"/>
      <w:lang w:eastAsia="en-US"/>
    </w:rPr>
  </w:style>
  <w:style w:type="paragraph" w:styleId="7">
    <w:name w:val="heading 7"/>
    <w:basedOn w:val="a1"/>
    <w:next w:val="a1"/>
    <w:link w:val="70"/>
    <w:uiPriority w:val="9"/>
    <w:semiHidden/>
    <w:unhideWhenUsed/>
    <w:qFormat/>
    <w:rsid w:val="00695EE6"/>
    <w:pPr>
      <w:keepNext/>
      <w:keepLines/>
      <w:numPr>
        <w:ilvl w:val="6"/>
        <w:numId w:val="1"/>
      </w:numPr>
      <w:spacing w:before="40" w:line="276" w:lineRule="auto"/>
      <w:outlineLvl w:val="6"/>
    </w:pPr>
    <w:rPr>
      <w:rFonts w:ascii="Calibri Light" w:hAnsi="Calibri Light"/>
      <w:i/>
      <w:iCs/>
      <w:color w:val="1F4D78"/>
      <w:sz w:val="22"/>
      <w:szCs w:val="22"/>
      <w:lang w:eastAsia="en-US"/>
    </w:rPr>
  </w:style>
  <w:style w:type="paragraph" w:styleId="8">
    <w:name w:val="heading 8"/>
    <w:basedOn w:val="a1"/>
    <w:next w:val="a1"/>
    <w:link w:val="80"/>
    <w:uiPriority w:val="9"/>
    <w:semiHidden/>
    <w:unhideWhenUsed/>
    <w:qFormat/>
    <w:rsid w:val="00695EE6"/>
    <w:pPr>
      <w:keepNext/>
      <w:keepLines/>
      <w:numPr>
        <w:ilvl w:val="7"/>
        <w:numId w:val="1"/>
      </w:numPr>
      <w:spacing w:before="40" w:line="276" w:lineRule="auto"/>
      <w:outlineLvl w:val="7"/>
    </w:pPr>
    <w:rPr>
      <w:rFonts w:ascii="Calibri Light" w:hAnsi="Calibri Light"/>
      <w:color w:val="272727"/>
      <w:sz w:val="21"/>
      <w:szCs w:val="21"/>
      <w:lang w:eastAsia="en-US"/>
    </w:rPr>
  </w:style>
  <w:style w:type="paragraph" w:styleId="9">
    <w:name w:val="heading 9"/>
    <w:basedOn w:val="a1"/>
    <w:next w:val="a1"/>
    <w:link w:val="90"/>
    <w:uiPriority w:val="9"/>
    <w:semiHidden/>
    <w:unhideWhenUsed/>
    <w:qFormat/>
    <w:rsid w:val="00695EE6"/>
    <w:pPr>
      <w:keepNext/>
      <w:keepLines/>
      <w:numPr>
        <w:ilvl w:val="8"/>
        <w:numId w:val="1"/>
      </w:numPr>
      <w:spacing w:before="40" w:line="276" w:lineRule="auto"/>
      <w:outlineLvl w:val="8"/>
    </w:pPr>
    <w:rPr>
      <w:rFonts w:ascii="Calibri Light" w:hAnsi="Calibri Light"/>
      <w:i/>
      <w:iCs/>
      <w:color w:val="272727"/>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0316F5"/>
    <w:rPr>
      <w:rFonts w:ascii="Tahoma" w:hAnsi="Tahoma" w:cs="Tahoma"/>
      <w:sz w:val="16"/>
      <w:szCs w:val="16"/>
    </w:rPr>
  </w:style>
  <w:style w:type="character" w:customStyle="1" w:styleId="a6">
    <w:name w:val="Текст выноски Знак"/>
    <w:link w:val="a5"/>
    <w:uiPriority w:val="99"/>
    <w:semiHidden/>
    <w:rsid w:val="000316F5"/>
    <w:rPr>
      <w:rFonts w:ascii="Tahoma" w:hAnsi="Tahoma" w:cs="Tahoma"/>
      <w:sz w:val="16"/>
      <w:szCs w:val="16"/>
    </w:rPr>
  </w:style>
  <w:style w:type="character" w:styleId="a7">
    <w:name w:val="Hyperlink"/>
    <w:uiPriority w:val="99"/>
    <w:unhideWhenUsed/>
    <w:rsid w:val="0098756B"/>
    <w:rPr>
      <w:color w:val="0000FF"/>
      <w:u w:val="single"/>
    </w:rPr>
  </w:style>
  <w:style w:type="paragraph" w:customStyle="1" w:styleId="ConsPlusNormal">
    <w:name w:val="ConsPlusNormal"/>
    <w:link w:val="ConsPlusNormal0"/>
    <w:rsid w:val="00C361D1"/>
    <w:pPr>
      <w:widowControl w:val="0"/>
      <w:autoSpaceDE w:val="0"/>
      <w:autoSpaceDN w:val="0"/>
    </w:pPr>
    <w:rPr>
      <w:rFonts w:ascii="Arial" w:hAnsi="Arial" w:cs="Arial"/>
      <w:sz w:val="24"/>
    </w:rPr>
  </w:style>
  <w:style w:type="paragraph" w:customStyle="1" w:styleId="ConsPlusTitle">
    <w:name w:val="ConsPlusTitle"/>
    <w:rsid w:val="00C361D1"/>
    <w:pPr>
      <w:widowControl w:val="0"/>
      <w:autoSpaceDE w:val="0"/>
      <w:autoSpaceDN w:val="0"/>
    </w:pPr>
    <w:rPr>
      <w:rFonts w:ascii="Arial" w:hAnsi="Arial" w:cs="Arial"/>
      <w:b/>
      <w:sz w:val="24"/>
    </w:rPr>
  </w:style>
  <w:style w:type="paragraph" w:customStyle="1" w:styleId="ConsNormal">
    <w:name w:val="ConsNormal"/>
    <w:rsid w:val="00E34D82"/>
    <w:pPr>
      <w:widowControl w:val="0"/>
      <w:ind w:right="19772" w:firstLine="720"/>
    </w:pPr>
    <w:rPr>
      <w:rFonts w:ascii="Arial" w:hAnsi="Arial"/>
      <w:snapToGrid w:val="0"/>
    </w:rPr>
  </w:style>
  <w:style w:type="table" w:styleId="a8">
    <w:name w:val="Table Grid"/>
    <w:basedOn w:val="a3"/>
    <w:uiPriority w:val="59"/>
    <w:rsid w:val="001316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Use Case List Paragraph,Bullet 1,Абзац списка литеральный,it_List1,Маркер,List Paragraph,Подпись рисунка,Маркированный список_уровень1,Абз списка,Список простой,Мой стиль!,ТЗ список,Список КПР,Абзац списка для документа"/>
    <w:basedOn w:val="a1"/>
    <w:link w:val="aa"/>
    <w:uiPriority w:val="34"/>
    <w:qFormat/>
    <w:rsid w:val="00B94849"/>
    <w:pPr>
      <w:ind w:left="720"/>
      <w:contextualSpacing/>
    </w:pPr>
  </w:style>
  <w:style w:type="paragraph" w:styleId="ab">
    <w:name w:val="No Spacing"/>
    <w:uiPriority w:val="1"/>
    <w:qFormat/>
    <w:rsid w:val="00B818FD"/>
    <w:rPr>
      <w:rFonts w:ascii="Calibri" w:eastAsia="Calibri" w:hAnsi="Calibri"/>
      <w:sz w:val="22"/>
      <w:szCs w:val="22"/>
      <w:lang w:eastAsia="en-US"/>
    </w:rPr>
  </w:style>
  <w:style w:type="character" w:customStyle="1" w:styleId="11">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
    <w:link w:val="10"/>
    <w:rsid w:val="00BB589C"/>
    <w:rPr>
      <w:b/>
      <w:bCs/>
      <w:sz w:val="28"/>
      <w:szCs w:val="28"/>
      <w:lang w:eastAsia="en-US"/>
    </w:rPr>
  </w:style>
  <w:style w:type="character" w:customStyle="1" w:styleId="blk">
    <w:name w:val="blk"/>
    <w:basedOn w:val="a2"/>
    <w:rsid w:val="00D55CCE"/>
  </w:style>
  <w:style w:type="paragraph" w:styleId="ac">
    <w:name w:val="Body Text"/>
    <w:basedOn w:val="a1"/>
    <w:link w:val="ad"/>
    <w:uiPriority w:val="99"/>
    <w:rsid w:val="003074D0"/>
    <w:rPr>
      <w:sz w:val="24"/>
    </w:rPr>
  </w:style>
  <w:style w:type="character" w:customStyle="1" w:styleId="ad">
    <w:name w:val="Основной текст Знак"/>
    <w:link w:val="ac"/>
    <w:uiPriority w:val="99"/>
    <w:rsid w:val="003074D0"/>
    <w:rPr>
      <w:sz w:val="24"/>
    </w:rPr>
  </w:style>
  <w:style w:type="character" w:customStyle="1" w:styleId="20">
    <w:name w:val="Заголовок 2 Знак"/>
    <w:link w:val="2"/>
    <w:uiPriority w:val="9"/>
    <w:rsid w:val="00BB589C"/>
    <w:rPr>
      <w:b/>
      <w:bCs/>
      <w:sz w:val="28"/>
      <w:szCs w:val="28"/>
    </w:rPr>
  </w:style>
  <w:style w:type="paragraph" w:customStyle="1" w:styleId="12">
    <w:name w:val="Обычный1"/>
    <w:rsid w:val="00BC519C"/>
    <w:pPr>
      <w:widowControl w:val="0"/>
      <w:spacing w:before="1760"/>
      <w:jc w:val="center"/>
    </w:pPr>
    <w:rPr>
      <w:snapToGrid w:val="0"/>
      <w:sz w:val="24"/>
    </w:rPr>
  </w:style>
  <w:style w:type="paragraph" w:styleId="ae">
    <w:name w:val="Plain Text"/>
    <w:basedOn w:val="a1"/>
    <w:link w:val="af"/>
    <w:rsid w:val="009435C1"/>
    <w:rPr>
      <w:rFonts w:ascii="Courier New" w:hAnsi="Courier New" w:cs="Courier New"/>
      <w:lang w:eastAsia="en-US"/>
    </w:rPr>
  </w:style>
  <w:style w:type="character" w:customStyle="1" w:styleId="af">
    <w:name w:val="Текст Знак"/>
    <w:link w:val="ae"/>
    <w:rsid w:val="009435C1"/>
    <w:rPr>
      <w:rFonts w:ascii="Courier New" w:hAnsi="Courier New" w:cs="Courier New"/>
      <w:lang w:eastAsia="en-US"/>
    </w:rPr>
  </w:style>
  <w:style w:type="paragraph" w:styleId="af0">
    <w:name w:val="Body Text Indent"/>
    <w:basedOn w:val="a1"/>
    <w:link w:val="af1"/>
    <w:unhideWhenUsed/>
    <w:rsid w:val="00A02C87"/>
    <w:pPr>
      <w:spacing w:after="120"/>
      <w:ind w:left="283"/>
    </w:pPr>
  </w:style>
  <w:style w:type="character" w:customStyle="1" w:styleId="af1">
    <w:name w:val="Основной текст с отступом Знак"/>
    <w:basedOn w:val="a2"/>
    <w:link w:val="af0"/>
    <w:rsid w:val="00A02C87"/>
  </w:style>
  <w:style w:type="character" w:styleId="af2">
    <w:name w:val="footnote reference"/>
    <w:aliases w:val="Знак сноски 1,Знак сноски-FN,Ciae niinee-FN,Referencia nota al pie,зс,SUPERS,fr,Used by Word for Help footnote symbols,Ciae niinee 1,Ссылка на сноску 45,Appel note de bas de page,-E Fußnotenzeichen,анкета сноска,Odwołanie przypisu,Ref,сноска"/>
    <w:uiPriority w:val="99"/>
    <w:rsid w:val="000A752B"/>
    <w:rPr>
      <w:vertAlign w:val="superscript"/>
    </w:rPr>
  </w:style>
  <w:style w:type="paragraph" w:styleId="af3">
    <w:name w:val="footnote text"/>
    <w:aliases w:val="Schriftart: 9 pt,Schriftart: 10 pt,Schriftart: 8 pt,Текст сноски Знак1 Знак,Текст сноски Знак Знак Знак,Footnote Text Char Знак Знак,Footnote Text Char Знак,Текст сноски-FN,PGP FootNote,Footnote Text Char2,тс,fn,Fußn,Знак10,Referenc,ft"/>
    <w:basedOn w:val="a1"/>
    <w:link w:val="af4"/>
    <w:uiPriority w:val="99"/>
    <w:unhideWhenUsed/>
    <w:rsid w:val="000A752B"/>
  </w:style>
  <w:style w:type="character" w:customStyle="1" w:styleId="af4">
    <w:name w:val="Текст сноски Знак"/>
    <w:aliases w:val="Schriftart: 9 pt Знак,Schriftart: 10 pt Знак,Schriftart: 8 pt Знак,Текст сноски Знак1 Знак Знак,Текст сноски Знак Знак Знак Знак,Footnote Text Char Знак Знак Знак,Footnote Text Char Знак Знак1,Текст сноски-FN Знак,PGP FootNote Знак"/>
    <w:basedOn w:val="a2"/>
    <w:link w:val="af3"/>
    <w:uiPriority w:val="99"/>
    <w:rsid w:val="000A752B"/>
  </w:style>
  <w:style w:type="paragraph" w:customStyle="1" w:styleId="Default">
    <w:name w:val="Default"/>
    <w:rsid w:val="000A752B"/>
    <w:pPr>
      <w:autoSpaceDE w:val="0"/>
      <w:autoSpaceDN w:val="0"/>
      <w:adjustRightInd w:val="0"/>
    </w:pPr>
    <w:rPr>
      <w:rFonts w:eastAsia="Calibri"/>
      <w:color w:val="000000"/>
      <w:sz w:val="24"/>
      <w:szCs w:val="24"/>
      <w:lang w:eastAsia="en-US"/>
    </w:rPr>
  </w:style>
  <w:style w:type="paragraph" w:styleId="af5">
    <w:name w:val="Normal (Web)"/>
    <w:basedOn w:val="a1"/>
    <w:uiPriority w:val="99"/>
    <w:unhideWhenUsed/>
    <w:rsid w:val="000A752B"/>
    <w:pPr>
      <w:spacing w:before="100" w:beforeAutospacing="1" w:after="100" w:afterAutospacing="1"/>
    </w:pPr>
    <w:rPr>
      <w:sz w:val="24"/>
      <w:szCs w:val="24"/>
    </w:rPr>
  </w:style>
  <w:style w:type="table" w:customStyle="1" w:styleId="13">
    <w:name w:val="Сетка таблицы13"/>
    <w:basedOn w:val="a3"/>
    <w:next w:val="a8"/>
    <w:uiPriority w:val="39"/>
    <w:rsid w:val="000A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ПАРАГРАФ Char,Абзац списка1 Char"/>
    <w:link w:val="14"/>
    <w:uiPriority w:val="99"/>
    <w:locked/>
    <w:rsid w:val="000A752B"/>
    <w:rPr>
      <w:rFonts w:ascii="Calibri" w:eastAsia="Calibri" w:hAnsi="Calibri"/>
    </w:rPr>
  </w:style>
  <w:style w:type="paragraph" w:customStyle="1" w:styleId="14">
    <w:name w:val="Абзац списка1"/>
    <w:aliases w:val="ПАРАГРАФ"/>
    <w:basedOn w:val="a1"/>
    <w:link w:val="ListParagraphChar"/>
    <w:uiPriority w:val="99"/>
    <w:qFormat/>
    <w:rsid w:val="000A752B"/>
    <w:pPr>
      <w:spacing w:after="200" w:line="276" w:lineRule="auto"/>
      <w:ind w:left="720"/>
    </w:pPr>
    <w:rPr>
      <w:rFonts w:ascii="Calibri" w:eastAsia="Calibri" w:hAnsi="Calibri"/>
    </w:rPr>
  </w:style>
  <w:style w:type="character" w:customStyle="1" w:styleId="aa">
    <w:name w:val="Абзац списка Знак"/>
    <w:aliases w:val="Use Case List Paragraph Знак,Bullet 1 Знак,Абзац списка литеральный Знак,it_List1 Знак,Маркер Знак,List Paragraph Знак,Подпись рисунка Знак,Маркированный список_уровень1 Знак,Абз списка Знак,Список простой Знак,Мой стиль! Знак"/>
    <w:link w:val="a9"/>
    <w:uiPriority w:val="34"/>
    <w:qFormat/>
    <w:locked/>
    <w:rsid w:val="000A752B"/>
  </w:style>
  <w:style w:type="character" w:customStyle="1" w:styleId="fontstyle01">
    <w:name w:val="fontstyle01"/>
    <w:rsid w:val="000A752B"/>
    <w:rPr>
      <w:rFonts w:ascii="MyriadPro-Regular" w:hAnsi="MyriadPro-Regular" w:hint="default"/>
      <w:b w:val="0"/>
      <w:bCs w:val="0"/>
      <w:i w:val="0"/>
      <w:iCs w:val="0"/>
      <w:color w:val="242021"/>
      <w:sz w:val="24"/>
      <w:szCs w:val="24"/>
    </w:rPr>
  </w:style>
  <w:style w:type="character" w:customStyle="1" w:styleId="w">
    <w:name w:val="w"/>
    <w:rsid w:val="000A752B"/>
  </w:style>
  <w:style w:type="paragraph" w:styleId="21">
    <w:name w:val="Body Text First Indent 2"/>
    <w:basedOn w:val="af0"/>
    <w:link w:val="22"/>
    <w:uiPriority w:val="99"/>
    <w:semiHidden/>
    <w:unhideWhenUsed/>
    <w:rsid w:val="000A752B"/>
    <w:pPr>
      <w:spacing w:after="0"/>
      <w:ind w:left="360" w:firstLine="360"/>
    </w:pPr>
    <w:rPr>
      <w:sz w:val="24"/>
      <w:szCs w:val="24"/>
    </w:rPr>
  </w:style>
  <w:style w:type="character" w:customStyle="1" w:styleId="22">
    <w:name w:val="Красная строка 2 Знак"/>
    <w:link w:val="21"/>
    <w:uiPriority w:val="99"/>
    <w:semiHidden/>
    <w:rsid w:val="000A752B"/>
    <w:rPr>
      <w:sz w:val="24"/>
      <w:szCs w:val="24"/>
    </w:rPr>
  </w:style>
  <w:style w:type="paragraph" w:styleId="af6">
    <w:name w:val="header"/>
    <w:aliases w:val=" Знак4, Знак8,ВерхКолонтитул,Знак4,Знак8"/>
    <w:basedOn w:val="a1"/>
    <w:link w:val="af7"/>
    <w:unhideWhenUsed/>
    <w:rsid w:val="000A752B"/>
    <w:pPr>
      <w:tabs>
        <w:tab w:val="center" w:pos="4677"/>
        <w:tab w:val="right" w:pos="9355"/>
      </w:tabs>
    </w:pPr>
    <w:rPr>
      <w:sz w:val="24"/>
      <w:szCs w:val="24"/>
    </w:rPr>
  </w:style>
  <w:style w:type="character" w:customStyle="1" w:styleId="af7">
    <w:name w:val="Верхний колонтитул Знак"/>
    <w:aliases w:val=" Знак4 Знак, Знак8 Знак,ВерхКолонтитул Знак,Знак4 Знак,Знак8 Знак"/>
    <w:link w:val="af6"/>
    <w:rsid w:val="000A752B"/>
    <w:rPr>
      <w:sz w:val="24"/>
      <w:szCs w:val="24"/>
    </w:rPr>
  </w:style>
  <w:style w:type="paragraph" w:styleId="af8">
    <w:name w:val="footer"/>
    <w:aliases w:val=" Знак6,Знак,Знак6, Знак14, Знак"/>
    <w:basedOn w:val="a1"/>
    <w:link w:val="af9"/>
    <w:uiPriority w:val="99"/>
    <w:unhideWhenUsed/>
    <w:rsid w:val="000A752B"/>
    <w:pPr>
      <w:tabs>
        <w:tab w:val="center" w:pos="4677"/>
        <w:tab w:val="right" w:pos="9355"/>
      </w:tabs>
    </w:pPr>
    <w:rPr>
      <w:sz w:val="24"/>
      <w:szCs w:val="24"/>
    </w:rPr>
  </w:style>
  <w:style w:type="character" w:customStyle="1" w:styleId="af9">
    <w:name w:val="Нижний колонтитул Знак"/>
    <w:aliases w:val=" Знак6 Знак,Знак Знак,Знак6 Знак, Знак14 Знак, Знак Знак"/>
    <w:link w:val="af8"/>
    <w:uiPriority w:val="99"/>
    <w:rsid w:val="000A752B"/>
    <w:rPr>
      <w:sz w:val="24"/>
      <w:szCs w:val="24"/>
    </w:rPr>
  </w:style>
  <w:style w:type="character" w:styleId="afa">
    <w:name w:val="annotation reference"/>
    <w:uiPriority w:val="99"/>
    <w:semiHidden/>
    <w:unhideWhenUsed/>
    <w:rsid w:val="000A752B"/>
    <w:rPr>
      <w:sz w:val="16"/>
      <w:szCs w:val="16"/>
    </w:rPr>
  </w:style>
  <w:style w:type="paragraph" w:styleId="afb">
    <w:name w:val="annotation text"/>
    <w:basedOn w:val="a1"/>
    <w:link w:val="afc"/>
    <w:uiPriority w:val="99"/>
    <w:unhideWhenUsed/>
    <w:rsid w:val="000A752B"/>
  </w:style>
  <w:style w:type="character" w:customStyle="1" w:styleId="afc">
    <w:name w:val="Текст примечания Знак"/>
    <w:basedOn w:val="a2"/>
    <w:link w:val="afb"/>
    <w:uiPriority w:val="99"/>
    <w:rsid w:val="000A752B"/>
  </w:style>
  <w:style w:type="paragraph" w:styleId="afd">
    <w:name w:val="annotation subject"/>
    <w:basedOn w:val="afb"/>
    <w:next w:val="afb"/>
    <w:link w:val="afe"/>
    <w:uiPriority w:val="99"/>
    <w:semiHidden/>
    <w:unhideWhenUsed/>
    <w:rsid w:val="000A752B"/>
    <w:rPr>
      <w:b/>
      <w:bCs/>
    </w:rPr>
  </w:style>
  <w:style w:type="character" w:customStyle="1" w:styleId="afe">
    <w:name w:val="Тема примечания Знак"/>
    <w:link w:val="afd"/>
    <w:uiPriority w:val="99"/>
    <w:semiHidden/>
    <w:rsid w:val="000A752B"/>
    <w:rPr>
      <w:b/>
      <w:bCs/>
    </w:rPr>
  </w:style>
  <w:style w:type="character" w:customStyle="1" w:styleId="hl1">
    <w:name w:val="hl1"/>
    <w:rsid w:val="000A752B"/>
    <w:rPr>
      <w:vanish w:val="0"/>
      <w:webHidden w:val="0"/>
      <w:specVanish w:val="0"/>
    </w:rPr>
  </w:style>
  <w:style w:type="character" w:customStyle="1" w:styleId="extended-textfull">
    <w:name w:val="extended-text__full"/>
    <w:basedOn w:val="a2"/>
    <w:rsid w:val="000A752B"/>
  </w:style>
  <w:style w:type="character" w:customStyle="1" w:styleId="ConsPlusNormal0">
    <w:name w:val="ConsPlusNormal Знак"/>
    <w:link w:val="ConsPlusNormal"/>
    <w:locked/>
    <w:rsid w:val="000A752B"/>
    <w:rPr>
      <w:rFonts w:ascii="Arial" w:hAnsi="Arial" w:cs="Arial"/>
      <w:sz w:val="24"/>
    </w:rPr>
  </w:style>
  <w:style w:type="character" w:customStyle="1" w:styleId="extended-textshort">
    <w:name w:val="extended-text__short"/>
    <w:basedOn w:val="a2"/>
    <w:rsid w:val="000A752B"/>
  </w:style>
  <w:style w:type="character" w:styleId="aff">
    <w:name w:val="Strong"/>
    <w:uiPriority w:val="22"/>
    <w:qFormat/>
    <w:rsid w:val="000A752B"/>
    <w:rPr>
      <w:b/>
      <w:bCs/>
    </w:rPr>
  </w:style>
  <w:style w:type="character" w:customStyle="1" w:styleId="imsender1">
    <w:name w:val="im_sender1"/>
    <w:rsid w:val="000A752B"/>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1">
    <w:name w:val="message_timestamp1"/>
    <w:rsid w:val="000A752B"/>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extendedtext-full">
    <w:name w:val="extendedtext-full"/>
    <w:basedOn w:val="a2"/>
    <w:rsid w:val="000A752B"/>
  </w:style>
  <w:style w:type="paragraph" w:customStyle="1" w:styleId="15">
    <w:name w:val="Знак Знак Знак Знак Знак Знак Знак Знак Знак1 Знак"/>
    <w:basedOn w:val="a1"/>
    <w:rsid w:val="000A752B"/>
    <w:pPr>
      <w:spacing w:before="100" w:beforeAutospacing="1" w:after="100" w:afterAutospacing="1"/>
    </w:pPr>
    <w:rPr>
      <w:rFonts w:ascii="Tahoma" w:hAnsi="Tahoma"/>
      <w:lang w:val="en-US" w:eastAsia="en-US"/>
    </w:rPr>
  </w:style>
  <w:style w:type="character" w:customStyle="1" w:styleId="16">
    <w:name w:val="Марк.список 1 порядка Знак"/>
    <w:link w:val="1"/>
    <w:qFormat/>
    <w:locked/>
    <w:rsid w:val="000A752B"/>
    <w:rPr>
      <w:rFonts w:ascii="Arial Narrow" w:eastAsia="Calibri" w:hAnsi="Arial Narrow"/>
      <w:sz w:val="24"/>
    </w:rPr>
  </w:style>
  <w:style w:type="paragraph" w:customStyle="1" w:styleId="1">
    <w:name w:val="Марк.список 1 порядка"/>
    <w:basedOn w:val="a1"/>
    <w:link w:val="16"/>
    <w:qFormat/>
    <w:rsid w:val="000A752B"/>
    <w:pPr>
      <w:numPr>
        <w:ilvl w:val="3"/>
        <w:numId w:val="2"/>
      </w:numPr>
      <w:spacing w:before="120" w:after="240" w:line="240" w:lineRule="atLeast"/>
      <w:jc w:val="both"/>
    </w:pPr>
    <w:rPr>
      <w:rFonts w:ascii="Arial Narrow" w:eastAsia="Calibri" w:hAnsi="Arial Narrow"/>
      <w:sz w:val="24"/>
    </w:rPr>
  </w:style>
  <w:style w:type="paragraph" w:customStyle="1" w:styleId="aff0">
    <w:name w:val="Абзац"/>
    <w:basedOn w:val="a1"/>
    <w:link w:val="aff1"/>
    <w:qFormat/>
    <w:rsid w:val="00BB589C"/>
    <w:pPr>
      <w:autoSpaceDE w:val="0"/>
      <w:autoSpaceDN w:val="0"/>
      <w:adjustRightInd w:val="0"/>
      <w:spacing w:before="120" w:after="60" w:line="360" w:lineRule="auto"/>
      <w:ind w:firstLine="567"/>
      <w:jc w:val="both"/>
    </w:pPr>
    <w:rPr>
      <w:rFonts w:eastAsia="Calibri"/>
      <w:sz w:val="28"/>
      <w:szCs w:val="28"/>
      <w:lang w:eastAsia="en-US"/>
    </w:rPr>
  </w:style>
  <w:style w:type="character" w:customStyle="1" w:styleId="aff1">
    <w:name w:val="Абзац Знак"/>
    <w:link w:val="aff0"/>
    <w:qFormat/>
    <w:rsid w:val="00BB589C"/>
    <w:rPr>
      <w:rFonts w:eastAsia="Calibri"/>
      <w:sz w:val="28"/>
      <w:szCs w:val="28"/>
      <w:lang w:eastAsia="en-US"/>
    </w:rPr>
  </w:style>
  <w:style w:type="paragraph" w:styleId="a0">
    <w:name w:val="List"/>
    <w:basedOn w:val="a1"/>
    <w:link w:val="aff2"/>
    <w:uiPriority w:val="99"/>
    <w:rsid w:val="001F71AA"/>
    <w:pPr>
      <w:numPr>
        <w:numId w:val="42"/>
      </w:numPr>
      <w:tabs>
        <w:tab w:val="left" w:pos="851"/>
      </w:tabs>
      <w:spacing w:line="360" w:lineRule="auto"/>
      <w:ind w:left="0" w:firstLine="567"/>
      <w:jc w:val="both"/>
    </w:pPr>
    <w:rPr>
      <w:rFonts w:eastAsia="Calibri"/>
      <w:sz w:val="28"/>
      <w:szCs w:val="28"/>
      <w:lang w:val="x-none" w:eastAsia="x-none"/>
    </w:rPr>
  </w:style>
  <w:style w:type="character" w:customStyle="1" w:styleId="aff2">
    <w:name w:val="Список Знак"/>
    <w:link w:val="a0"/>
    <w:uiPriority w:val="99"/>
    <w:rsid w:val="001F71AA"/>
    <w:rPr>
      <w:rFonts w:eastAsia="Calibri"/>
      <w:sz w:val="28"/>
      <w:szCs w:val="28"/>
      <w:lang w:val="x-none" w:eastAsia="x-none"/>
    </w:rPr>
  </w:style>
  <w:style w:type="character" w:customStyle="1" w:styleId="30">
    <w:name w:val="Заголовок 3 Знак"/>
    <w:link w:val="3"/>
    <w:uiPriority w:val="9"/>
    <w:rsid w:val="008C6E96"/>
    <w:rPr>
      <w:b/>
      <w:bCs/>
      <w:sz w:val="28"/>
      <w:szCs w:val="28"/>
      <w:lang w:eastAsia="en-US"/>
    </w:rPr>
  </w:style>
  <w:style w:type="character" w:customStyle="1" w:styleId="40">
    <w:name w:val="Заголовок 4 Знак"/>
    <w:link w:val="4"/>
    <w:uiPriority w:val="9"/>
    <w:rsid w:val="00695EE6"/>
    <w:rPr>
      <w:rFonts w:ascii="Calibri" w:hAnsi="Calibri"/>
      <w:b/>
      <w:bCs/>
      <w:sz w:val="28"/>
      <w:szCs w:val="28"/>
      <w:lang w:val="en-US" w:eastAsia="en-US"/>
    </w:rPr>
  </w:style>
  <w:style w:type="character" w:customStyle="1" w:styleId="50">
    <w:name w:val="Заголовок 5 Знак"/>
    <w:link w:val="5"/>
    <w:uiPriority w:val="9"/>
    <w:semiHidden/>
    <w:rsid w:val="00695EE6"/>
    <w:rPr>
      <w:rFonts w:ascii="Calibri" w:hAnsi="Calibri"/>
      <w:b/>
      <w:bCs/>
      <w:i/>
      <w:iCs/>
      <w:sz w:val="26"/>
      <w:szCs w:val="26"/>
      <w:lang w:val="en-US" w:eastAsia="en-US"/>
    </w:rPr>
  </w:style>
  <w:style w:type="character" w:customStyle="1" w:styleId="60">
    <w:name w:val="Заголовок 6 Знак"/>
    <w:link w:val="6"/>
    <w:uiPriority w:val="9"/>
    <w:semiHidden/>
    <w:rsid w:val="00695EE6"/>
    <w:rPr>
      <w:rFonts w:ascii="Calibri Light" w:hAnsi="Calibri Light"/>
      <w:color w:val="1F4D78"/>
      <w:sz w:val="22"/>
      <w:szCs w:val="22"/>
      <w:lang w:eastAsia="en-US"/>
    </w:rPr>
  </w:style>
  <w:style w:type="character" w:customStyle="1" w:styleId="70">
    <w:name w:val="Заголовок 7 Знак"/>
    <w:link w:val="7"/>
    <w:uiPriority w:val="9"/>
    <w:semiHidden/>
    <w:rsid w:val="00695EE6"/>
    <w:rPr>
      <w:rFonts w:ascii="Calibri Light" w:hAnsi="Calibri Light"/>
      <w:i/>
      <w:iCs/>
      <w:color w:val="1F4D78"/>
      <w:sz w:val="22"/>
      <w:szCs w:val="22"/>
      <w:lang w:eastAsia="en-US"/>
    </w:rPr>
  </w:style>
  <w:style w:type="character" w:customStyle="1" w:styleId="80">
    <w:name w:val="Заголовок 8 Знак"/>
    <w:link w:val="8"/>
    <w:uiPriority w:val="9"/>
    <w:semiHidden/>
    <w:rsid w:val="00695EE6"/>
    <w:rPr>
      <w:rFonts w:ascii="Calibri Light" w:hAnsi="Calibri Light"/>
      <w:color w:val="272727"/>
      <w:sz w:val="21"/>
      <w:szCs w:val="21"/>
      <w:lang w:eastAsia="en-US"/>
    </w:rPr>
  </w:style>
  <w:style w:type="character" w:customStyle="1" w:styleId="90">
    <w:name w:val="Заголовок 9 Знак"/>
    <w:link w:val="9"/>
    <w:uiPriority w:val="9"/>
    <w:semiHidden/>
    <w:rsid w:val="00695EE6"/>
    <w:rPr>
      <w:rFonts w:ascii="Calibri Light" w:hAnsi="Calibri Light"/>
      <w:i/>
      <w:iCs/>
      <w:color w:val="272727"/>
      <w:sz w:val="21"/>
      <w:szCs w:val="21"/>
      <w:lang w:eastAsia="en-US"/>
    </w:rPr>
  </w:style>
  <w:style w:type="paragraph" w:customStyle="1" w:styleId="aff3">
    <w:name w:val="Название таблицы"/>
    <w:basedOn w:val="aff4"/>
    <w:link w:val="aff5"/>
    <w:qFormat/>
    <w:rsid w:val="001F71AA"/>
    <w:pPr>
      <w:keepNext/>
      <w:spacing w:before="60"/>
      <w:jc w:val="both"/>
    </w:pPr>
    <w:rPr>
      <w:b w:val="0"/>
      <w:sz w:val="28"/>
      <w:szCs w:val="28"/>
    </w:rPr>
  </w:style>
  <w:style w:type="character" w:customStyle="1" w:styleId="aff5">
    <w:name w:val="Название таблицы Знак"/>
    <w:link w:val="aff3"/>
    <w:rsid w:val="001F71AA"/>
    <w:rPr>
      <w:bCs/>
      <w:sz w:val="28"/>
      <w:szCs w:val="28"/>
    </w:rPr>
  </w:style>
  <w:style w:type="paragraph" w:styleId="a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neu"/>
    <w:basedOn w:val="a1"/>
    <w:next w:val="a1"/>
    <w:link w:val="23"/>
    <w:uiPriority w:val="35"/>
    <w:unhideWhenUsed/>
    <w:qFormat/>
    <w:rsid w:val="00695EE6"/>
    <w:rPr>
      <w:b/>
      <w:bCs/>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4"/>
    <w:uiPriority w:val="35"/>
    <w:locked/>
    <w:rsid w:val="00DA2796"/>
    <w:rPr>
      <w:b/>
      <w:bCs/>
    </w:rPr>
  </w:style>
  <w:style w:type="character" w:customStyle="1" w:styleId="tdetailed">
    <w:name w:val="t_detailed"/>
    <w:rsid w:val="002B5F70"/>
  </w:style>
  <w:style w:type="character" w:customStyle="1" w:styleId="ba394aaa">
    <w:name w:val="ba394aaa"/>
    <w:rsid w:val="003A65D7"/>
  </w:style>
  <w:style w:type="table" w:customStyle="1" w:styleId="17">
    <w:name w:val="Сетка таблицы1"/>
    <w:basedOn w:val="a3"/>
    <w:next w:val="a8"/>
    <w:uiPriority w:val="39"/>
    <w:rsid w:val="00473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CE6BBB"/>
    <w:pPr>
      <w:spacing w:before="100" w:beforeAutospacing="1" w:after="100" w:afterAutospacing="1"/>
    </w:pPr>
    <w:rPr>
      <w:sz w:val="24"/>
      <w:szCs w:val="24"/>
    </w:rPr>
  </w:style>
  <w:style w:type="character" w:styleId="aff6">
    <w:name w:val="Intense Emphasis"/>
    <w:uiPriority w:val="21"/>
    <w:qFormat/>
    <w:rsid w:val="00CE6BBB"/>
    <w:rPr>
      <w:b/>
      <w:bCs/>
      <w:i/>
      <w:iCs/>
      <w:color w:val="4F81BD"/>
    </w:rPr>
  </w:style>
  <w:style w:type="character" w:customStyle="1" w:styleId="bx-messenger-message">
    <w:name w:val="bx-messenger-message"/>
    <w:rsid w:val="002C2073"/>
  </w:style>
  <w:style w:type="character" w:customStyle="1" w:styleId="bx-messenger-ajax">
    <w:name w:val="bx-messenger-ajax"/>
    <w:rsid w:val="002C2073"/>
  </w:style>
  <w:style w:type="paragraph" w:styleId="a">
    <w:name w:val="List Number"/>
    <w:basedOn w:val="a9"/>
    <w:uiPriority w:val="99"/>
    <w:unhideWhenUsed/>
    <w:rsid w:val="003C10A6"/>
    <w:pPr>
      <w:widowControl w:val="0"/>
      <w:numPr>
        <w:numId w:val="40"/>
      </w:numPr>
      <w:tabs>
        <w:tab w:val="left" w:pos="993"/>
      </w:tabs>
      <w:autoSpaceDE w:val="0"/>
      <w:autoSpaceDN w:val="0"/>
      <w:adjustRightInd w:val="0"/>
      <w:spacing w:before="120" w:after="60"/>
      <w:ind w:left="0" w:firstLine="567"/>
      <w:jc w:val="both"/>
    </w:pPr>
    <w:rPr>
      <w:rFonts w:ascii="Tahoma" w:eastAsia="Calibri" w:hAnsi="Tahoma"/>
      <w:bCs/>
      <w:iCs/>
      <w:sz w:val="24"/>
      <w:szCs w:val="24"/>
      <w:lang w:val="x-none" w:eastAsia="x-none"/>
    </w:rPr>
  </w:style>
  <w:style w:type="paragraph" w:styleId="aff7">
    <w:name w:val="Revision"/>
    <w:hidden/>
    <w:uiPriority w:val="99"/>
    <w:semiHidden/>
    <w:rsid w:val="00906F5D"/>
  </w:style>
  <w:style w:type="paragraph" w:styleId="24">
    <w:name w:val="toc 2"/>
    <w:basedOn w:val="a1"/>
    <w:next w:val="a1"/>
    <w:autoRedefine/>
    <w:uiPriority w:val="39"/>
    <w:unhideWhenUsed/>
    <w:rsid w:val="00361B1F"/>
    <w:pPr>
      <w:tabs>
        <w:tab w:val="left" w:pos="880"/>
        <w:tab w:val="right" w:leader="dot" w:pos="9911"/>
      </w:tabs>
      <w:spacing w:before="60" w:after="60"/>
      <w:ind w:left="221"/>
      <w:jc w:val="both"/>
    </w:pPr>
    <w:rPr>
      <w:rFonts w:eastAsiaTheme="minorEastAsia"/>
      <w:noProof/>
      <w:sz w:val="28"/>
      <w:szCs w:val="28"/>
    </w:rPr>
  </w:style>
  <w:style w:type="paragraph" w:styleId="18">
    <w:name w:val="toc 1"/>
    <w:basedOn w:val="a1"/>
    <w:next w:val="a1"/>
    <w:autoRedefine/>
    <w:uiPriority w:val="39"/>
    <w:unhideWhenUsed/>
    <w:qFormat/>
    <w:rsid w:val="00361B1F"/>
    <w:pPr>
      <w:tabs>
        <w:tab w:val="left" w:pos="426"/>
        <w:tab w:val="right" w:leader="dot" w:pos="9911"/>
      </w:tabs>
      <w:spacing w:before="60" w:after="60"/>
      <w:ind w:left="425" w:hanging="425"/>
      <w:jc w:val="both"/>
    </w:pPr>
    <w:rPr>
      <w:rFonts w:eastAsiaTheme="majorEastAsia"/>
      <w:noProof/>
      <w:sz w:val="28"/>
      <w:szCs w:val="28"/>
      <w:lang w:eastAsia="en-US"/>
    </w:rPr>
  </w:style>
  <w:style w:type="paragraph" w:styleId="31">
    <w:name w:val="toc 3"/>
    <w:basedOn w:val="a1"/>
    <w:next w:val="a1"/>
    <w:autoRedefine/>
    <w:uiPriority w:val="39"/>
    <w:unhideWhenUsed/>
    <w:rsid w:val="00361B1F"/>
    <w:pPr>
      <w:tabs>
        <w:tab w:val="left" w:pos="1320"/>
        <w:tab w:val="right" w:leader="dot" w:pos="9911"/>
      </w:tabs>
      <w:spacing w:before="60" w:after="60"/>
      <w:ind w:left="442"/>
      <w:jc w:val="both"/>
    </w:pPr>
    <w:rPr>
      <w:rFonts w:eastAsia="Calibri"/>
      <w:noProo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6228">
      <w:bodyDiv w:val="1"/>
      <w:marLeft w:val="0"/>
      <w:marRight w:val="0"/>
      <w:marTop w:val="0"/>
      <w:marBottom w:val="0"/>
      <w:divBdr>
        <w:top w:val="none" w:sz="0" w:space="0" w:color="auto"/>
        <w:left w:val="none" w:sz="0" w:space="0" w:color="auto"/>
        <w:bottom w:val="none" w:sz="0" w:space="0" w:color="auto"/>
        <w:right w:val="none" w:sz="0" w:space="0" w:color="auto"/>
      </w:divBdr>
      <w:divsChild>
        <w:div w:id="1217546609">
          <w:marLeft w:val="547"/>
          <w:marRight w:val="0"/>
          <w:marTop w:val="0"/>
          <w:marBottom w:val="0"/>
          <w:divBdr>
            <w:top w:val="none" w:sz="0" w:space="0" w:color="auto"/>
            <w:left w:val="none" w:sz="0" w:space="0" w:color="auto"/>
            <w:bottom w:val="none" w:sz="0" w:space="0" w:color="auto"/>
            <w:right w:val="none" w:sz="0" w:space="0" w:color="auto"/>
          </w:divBdr>
        </w:div>
        <w:div w:id="2081829636">
          <w:marLeft w:val="547"/>
          <w:marRight w:val="0"/>
          <w:marTop w:val="0"/>
          <w:marBottom w:val="0"/>
          <w:divBdr>
            <w:top w:val="none" w:sz="0" w:space="0" w:color="auto"/>
            <w:left w:val="none" w:sz="0" w:space="0" w:color="auto"/>
            <w:bottom w:val="none" w:sz="0" w:space="0" w:color="auto"/>
            <w:right w:val="none" w:sz="0" w:space="0" w:color="auto"/>
          </w:divBdr>
        </w:div>
      </w:divsChild>
    </w:div>
    <w:div w:id="82189041">
      <w:bodyDiv w:val="1"/>
      <w:marLeft w:val="0"/>
      <w:marRight w:val="0"/>
      <w:marTop w:val="0"/>
      <w:marBottom w:val="0"/>
      <w:divBdr>
        <w:top w:val="none" w:sz="0" w:space="0" w:color="auto"/>
        <w:left w:val="none" w:sz="0" w:space="0" w:color="auto"/>
        <w:bottom w:val="none" w:sz="0" w:space="0" w:color="auto"/>
        <w:right w:val="none" w:sz="0" w:space="0" w:color="auto"/>
      </w:divBdr>
    </w:div>
    <w:div w:id="546263528">
      <w:bodyDiv w:val="1"/>
      <w:marLeft w:val="0"/>
      <w:marRight w:val="0"/>
      <w:marTop w:val="0"/>
      <w:marBottom w:val="0"/>
      <w:divBdr>
        <w:top w:val="none" w:sz="0" w:space="0" w:color="auto"/>
        <w:left w:val="none" w:sz="0" w:space="0" w:color="auto"/>
        <w:bottom w:val="none" w:sz="0" w:space="0" w:color="auto"/>
        <w:right w:val="none" w:sz="0" w:space="0" w:color="auto"/>
      </w:divBdr>
    </w:div>
    <w:div w:id="574634676">
      <w:bodyDiv w:val="1"/>
      <w:marLeft w:val="0"/>
      <w:marRight w:val="0"/>
      <w:marTop w:val="0"/>
      <w:marBottom w:val="0"/>
      <w:divBdr>
        <w:top w:val="none" w:sz="0" w:space="0" w:color="auto"/>
        <w:left w:val="none" w:sz="0" w:space="0" w:color="auto"/>
        <w:bottom w:val="none" w:sz="0" w:space="0" w:color="auto"/>
        <w:right w:val="none" w:sz="0" w:space="0" w:color="auto"/>
      </w:divBdr>
    </w:div>
    <w:div w:id="616762331">
      <w:bodyDiv w:val="1"/>
      <w:marLeft w:val="0"/>
      <w:marRight w:val="0"/>
      <w:marTop w:val="0"/>
      <w:marBottom w:val="0"/>
      <w:divBdr>
        <w:top w:val="none" w:sz="0" w:space="0" w:color="auto"/>
        <w:left w:val="none" w:sz="0" w:space="0" w:color="auto"/>
        <w:bottom w:val="none" w:sz="0" w:space="0" w:color="auto"/>
        <w:right w:val="none" w:sz="0" w:space="0" w:color="auto"/>
      </w:divBdr>
    </w:div>
    <w:div w:id="738017631">
      <w:bodyDiv w:val="1"/>
      <w:marLeft w:val="0"/>
      <w:marRight w:val="0"/>
      <w:marTop w:val="0"/>
      <w:marBottom w:val="0"/>
      <w:divBdr>
        <w:top w:val="none" w:sz="0" w:space="0" w:color="auto"/>
        <w:left w:val="none" w:sz="0" w:space="0" w:color="auto"/>
        <w:bottom w:val="none" w:sz="0" w:space="0" w:color="auto"/>
        <w:right w:val="none" w:sz="0" w:space="0" w:color="auto"/>
      </w:divBdr>
    </w:div>
    <w:div w:id="742919795">
      <w:bodyDiv w:val="1"/>
      <w:marLeft w:val="0"/>
      <w:marRight w:val="0"/>
      <w:marTop w:val="0"/>
      <w:marBottom w:val="0"/>
      <w:divBdr>
        <w:top w:val="none" w:sz="0" w:space="0" w:color="auto"/>
        <w:left w:val="none" w:sz="0" w:space="0" w:color="auto"/>
        <w:bottom w:val="none" w:sz="0" w:space="0" w:color="auto"/>
        <w:right w:val="none" w:sz="0" w:space="0" w:color="auto"/>
      </w:divBdr>
    </w:div>
    <w:div w:id="1054815388">
      <w:bodyDiv w:val="1"/>
      <w:marLeft w:val="0"/>
      <w:marRight w:val="0"/>
      <w:marTop w:val="0"/>
      <w:marBottom w:val="0"/>
      <w:divBdr>
        <w:top w:val="none" w:sz="0" w:space="0" w:color="auto"/>
        <w:left w:val="none" w:sz="0" w:space="0" w:color="auto"/>
        <w:bottom w:val="none" w:sz="0" w:space="0" w:color="auto"/>
        <w:right w:val="none" w:sz="0" w:space="0" w:color="auto"/>
      </w:divBdr>
      <w:divsChild>
        <w:div w:id="341396080">
          <w:marLeft w:val="1555"/>
          <w:marRight w:val="0"/>
          <w:marTop w:val="60"/>
          <w:marBottom w:val="60"/>
          <w:divBdr>
            <w:top w:val="none" w:sz="0" w:space="0" w:color="auto"/>
            <w:left w:val="none" w:sz="0" w:space="0" w:color="auto"/>
            <w:bottom w:val="none" w:sz="0" w:space="0" w:color="auto"/>
            <w:right w:val="none" w:sz="0" w:space="0" w:color="auto"/>
          </w:divBdr>
        </w:div>
        <w:div w:id="883637081">
          <w:marLeft w:val="1555"/>
          <w:marRight w:val="0"/>
          <w:marTop w:val="60"/>
          <w:marBottom w:val="60"/>
          <w:divBdr>
            <w:top w:val="none" w:sz="0" w:space="0" w:color="auto"/>
            <w:left w:val="none" w:sz="0" w:space="0" w:color="auto"/>
            <w:bottom w:val="none" w:sz="0" w:space="0" w:color="auto"/>
            <w:right w:val="none" w:sz="0" w:space="0" w:color="auto"/>
          </w:divBdr>
        </w:div>
        <w:div w:id="996693542">
          <w:marLeft w:val="1555"/>
          <w:marRight w:val="0"/>
          <w:marTop w:val="60"/>
          <w:marBottom w:val="60"/>
          <w:divBdr>
            <w:top w:val="none" w:sz="0" w:space="0" w:color="auto"/>
            <w:left w:val="none" w:sz="0" w:space="0" w:color="auto"/>
            <w:bottom w:val="none" w:sz="0" w:space="0" w:color="auto"/>
            <w:right w:val="none" w:sz="0" w:space="0" w:color="auto"/>
          </w:divBdr>
        </w:div>
        <w:div w:id="1074357884">
          <w:marLeft w:val="1555"/>
          <w:marRight w:val="0"/>
          <w:marTop w:val="60"/>
          <w:marBottom w:val="60"/>
          <w:divBdr>
            <w:top w:val="none" w:sz="0" w:space="0" w:color="auto"/>
            <w:left w:val="none" w:sz="0" w:space="0" w:color="auto"/>
            <w:bottom w:val="none" w:sz="0" w:space="0" w:color="auto"/>
            <w:right w:val="none" w:sz="0" w:space="0" w:color="auto"/>
          </w:divBdr>
        </w:div>
        <w:div w:id="2059745422">
          <w:marLeft w:val="1555"/>
          <w:marRight w:val="0"/>
          <w:marTop w:val="60"/>
          <w:marBottom w:val="60"/>
          <w:divBdr>
            <w:top w:val="none" w:sz="0" w:space="0" w:color="auto"/>
            <w:left w:val="none" w:sz="0" w:space="0" w:color="auto"/>
            <w:bottom w:val="none" w:sz="0" w:space="0" w:color="auto"/>
            <w:right w:val="none" w:sz="0" w:space="0" w:color="auto"/>
          </w:divBdr>
        </w:div>
      </w:divsChild>
    </w:div>
    <w:div w:id="1083142566">
      <w:bodyDiv w:val="1"/>
      <w:marLeft w:val="0"/>
      <w:marRight w:val="0"/>
      <w:marTop w:val="0"/>
      <w:marBottom w:val="0"/>
      <w:divBdr>
        <w:top w:val="none" w:sz="0" w:space="0" w:color="auto"/>
        <w:left w:val="none" w:sz="0" w:space="0" w:color="auto"/>
        <w:bottom w:val="none" w:sz="0" w:space="0" w:color="auto"/>
        <w:right w:val="none" w:sz="0" w:space="0" w:color="auto"/>
      </w:divBdr>
    </w:div>
    <w:div w:id="1132753577">
      <w:bodyDiv w:val="1"/>
      <w:marLeft w:val="0"/>
      <w:marRight w:val="0"/>
      <w:marTop w:val="0"/>
      <w:marBottom w:val="0"/>
      <w:divBdr>
        <w:top w:val="none" w:sz="0" w:space="0" w:color="auto"/>
        <w:left w:val="none" w:sz="0" w:space="0" w:color="auto"/>
        <w:bottom w:val="none" w:sz="0" w:space="0" w:color="auto"/>
        <w:right w:val="none" w:sz="0" w:space="0" w:color="auto"/>
      </w:divBdr>
    </w:div>
    <w:div w:id="1306667167">
      <w:bodyDiv w:val="1"/>
      <w:marLeft w:val="0"/>
      <w:marRight w:val="0"/>
      <w:marTop w:val="0"/>
      <w:marBottom w:val="0"/>
      <w:divBdr>
        <w:top w:val="none" w:sz="0" w:space="0" w:color="auto"/>
        <w:left w:val="none" w:sz="0" w:space="0" w:color="auto"/>
        <w:bottom w:val="none" w:sz="0" w:space="0" w:color="auto"/>
        <w:right w:val="none" w:sz="0" w:space="0" w:color="auto"/>
      </w:divBdr>
    </w:div>
    <w:div w:id="1594238910">
      <w:bodyDiv w:val="1"/>
      <w:marLeft w:val="0"/>
      <w:marRight w:val="0"/>
      <w:marTop w:val="0"/>
      <w:marBottom w:val="0"/>
      <w:divBdr>
        <w:top w:val="none" w:sz="0" w:space="0" w:color="auto"/>
        <w:left w:val="none" w:sz="0" w:space="0" w:color="auto"/>
        <w:bottom w:val="none" w:sz="0" w:space="0" w:color="auto"/>
        <w:right w:val="none" w:sz="0" w:space="0" w:color="auto"/>
      </w:divBdr>
    </w:div>
    <w:div w:id="1847942650">
      <w:bodyDiv w:val="1"/>
      <w:marLeft w:val="0"/>
      <w:marRight w:val="0"/>
      <w:marTop w:val="0"/>
      <w:marBottom w:val="0"/>
      <w:divBdr>
        <w:top w:val="none" w:sz="0" w:space="0" w:color="auto"/>
        <w:left w:val="none" w:sz="0" w:space="0" w:color="auto"/>
        <w:bottom w:val="none" w:sz="0" w:space="0" w:color="auto"/>
        <w:right w:val="none" w:sz="0" w:space="0" w:color="auto"/>
      </w:divBdr>
      <w:divsChild>
        <w:div w:id="1103721791">
          <w:marLeft w:val="0"/>
          <w:marRight w:val="0"/>
          <w:marTop w:val="0"/>
          <w:marBottom w:val="0"/>
          <w:divBdr>
            <w:top w:val="none" w:sz="0" w:space="0" w:color="auto"/>
            <w:left w:val="none" w:sz="0" w:space="0" w:color="auto"/>
            <w:bottom w:val="none" w:sz="0" w:space="0" w:color="auto"/>
            <w:right w:val="none" w:sz="0" w:space="0" w:color="auto"/>
          </w:divBdr>
          <w:divsChild>
            <w:div w:id="1044988577">
              <w:marLeft w:val="0"/>
              <w:marRight w:val="0"/>
              <w:marTop w:val="0"/>
              <w:marBottom w:val="0"/>
              <w:divBdr>
                <w:top w:val="none" w:sz="0" w:space="0" w:color="auto"/>
                <w:left w:val="none" w:sz="0" w:space="0" w:color="auto"/>
                <w:bottom w:val="none" w:sz="0" w:space="0" w:color="auto"/>
                <w:right w:val="none" w:sz="0" w:space="0" w:color="auto"/>
              </w:divBdr>
              <w:divsChild>
                <w:div w:id="6152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0591">
      <w:bodyDiv w:val="1"/>
      <w:marLeft w:val="0"/>
      <w:marRight w:val="0"/>
      <w:marTop w:val="0"/>
      <w:marBottom w:val="0"/>
      <w:divBdr>
        <w:top w:val="none" w:sz="0" w:space="0" w:color="auto"/>
        <w:left w:val="none" w:sz="0" w:space="0" w:color="auto"/>
        <w:bottom w:val="none" w:sz="0" w:space="0" w:color="auto"/>
        <w:right w:val="none" w:sz="0" w:space="0" w:color="auto"/>
      </w:divBdr>
    </w:div>
    <w:div w:id="20995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9C13-82E9-4A98-81DD-78BE44D85C0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857098E8-E46C-47B0-909F-408D7B8F7645}">
  <ds:schemaRefs>
    <ds:schemaRef ds:uri="http://schemas.microsoft.com/sharepoint/v3/contenttype/forms"/>
  </ds:schemaRefs>
</ds:datastoreItem>
</file>

<file path=customXml/itemProps3.xml><?xml version="1.0" encoding="utf-8"?>
<ds:datastoreItem xmlns:ds="http://schemas.openxmlformats.org/officeDocument/2006/customXml" ds:itemID="{FCF34817-FF8E-464F-848E-AE95F896F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5BAC4B-28B7-46BD-A8C6-B7F23B4E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107</Pages>
  <Words>25657</Words>
  <Characters>146249</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CH</Company>
  <LinksUpToDate>false</LinksUpToDate>
  <CharactersWithSpaces>171563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Фигуренко Татьяна Львовна</cp:lastModifiedBy>
  <cp:revision>4</cp:revision>
  <cp:lastPrinted>2022-07-16T09:53:00Z</cp:lastPrinted>
  <dcterms:created xsi:type="dcterms:W3CDTF">2022-09-19T10:35:00Z</dcterms:created>
  <dcterms:modified xsi:type="dcterms:W3CDTF">2022-09-19T11:15:00Z</dcterms:modified>
</cp:coreProperties>
</file>