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5E" w:rsidRDefault="00C55B26">
      <w:pPr>
        <w:tabs>
          <w:tab w:val="center" w:pos="4677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 2 </w:t>
      </w:r>
    </w:p>
    <w:p w:rsidR="009E335E" w:rsidRDefault="00C55B26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к         постановлению         главы</w:t>
      </w:r>
    </w:p>
    <w:p w:rsidR="009E335E" w:rsidRDefault="00C55B26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</w:t>
      </w:r>
    </w:p>
    <w:p w:rsidR="009E335E" w:rsidRDefault="00C55B26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от________________ № _______</w:t>
      </w:r>
    </w:p>
    <w:p w:rsidR="009E335E" w:rsidRDefault="009E335E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9E335E" w:rsidRDefault="00C55B26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9E335E">
      <w:pPr>
        <w:pStyle w:val="af5"/>
        <w:jc w:val="both"/>
        <w:rPr>
          <w:sz w:val="32"/>
          <w:szCs w:val="36"/>
        </w:rPr>
      </w:pP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 xml:space="preserve">на условно разрешенный вид </w:t>
      </w: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</w:t>
      </w: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участка или объекта капитального </w:t>
      </w: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 xml:space="preserve">строительства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земельного</w:t>
      </w:r>
    </w:p>
    <w:p w:rsidR="009E335E" w:rsidRDefault="00C55B26">
      <w:pPr>
        <w:widowControl w:val="0"/>
        <w:tabs>
          <w:tab w:val="left" w:pos="3999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участка с кадастровым номером </w:t>
      </w:r>
    </w:p>
    <w:p w:rsidR="009E335E" w:rsidRDefault="00EE01ED">
      <w:pPr>
        <w:pStyle w:val="af5"/>
        <w:widowControl w:val="0"/>
        <w:jc w:val="both"/>
        <w:rPr>
          <w:color w:val="000000" w:themeColor="text1"/>
          <w:szCs w:val="28"/>
        </w:rPr>
      </w:pPr>
      <w:r>
        <w:rPr>
          <w:szCs w:val="28"/>
        </w:rPr>
        <w:t>25:34:017402:124</w:t>
      </w:r>
      <w:bookmarkStart w:id="0" w:name="_GoBack"/>
      <w:bookmarkEnd w:id="0"/>
    </w:p>
    <w:p w:rsidR="009E335E" w:rsidRDefault="009E335E">
      <w:pPr>
        <w:pStyle w:val="af5"/>
        <w:widowControl w:val="0"/>
        <w:jc w:val="both"/>
        <w:rPr>
          <w:color w:val="000000" w:themeColor="text1"/>
          <w:szCs w:val="28"/>
        </w:rPr>
      </w:pPr>
    </w:p>
    <w:p w:rsidR="009E335E" w:rsidRDefault="00C55B26">
      <w:pPr>
        <w:pStyle w:val="af5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со статьей 39 Градостроительного кодекса Российской Федерации, </w:t>
      </w:r>
      <w:r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:rsidR="009E335E" w:rsidRDefault="009E335E">
      <w:pPr>
        <w:pStyle w:val="af5"/>
        <w:widowControl w:val="0"/>
        <w:spacing w:before="240"/>
        <w:jc w:val="left"/>
        <w:rPr>
          <w:szCs w:val="28"/>
        </w:rPr>
      </w:pPr>
    </w:p>
    <w:p w:rsidR="009E335E" w:rsidRDefault="00C55B26">
      <w:pPr>
        <w:pStyle w:val="af5"/>
        <w:widowControl w:val="0"/>
        <w:spacing w:line="360" w:lineRule="auto"/>
        <w:jc w:val="left"/>
        <w:rPr>
          <w:szCs w:val="28"/>
        </w:rPr>
      </w:pPr>
      <w:r>
        <w:rPr>
          <w:szCs w:val="28"/>
        </w:rPr>
        <w:t>ПОСТАНОВЛЯЕТ:</w:t>
      </w:r>
    </w:p>
    <w:p w:rsidR="009E335E" w:rsidRDefault="009E335E">
      <w:pPr>
        <w:pStyle w:val="af5"/>
        <w:widowControl w:val="0"/>
        <w:spacing w:before="240"/>
        <w:jc w:val="left"/>
        <w:rPr>
          <w:szCs w:val="28"/>
        </w:rPr>
      </w:pPr>
    </w:p>
    <w:p w:rsidR="009E335E" w:rsidRDefault="00C55B26">
      <w:pPr>
        <w:pStyle w:val="af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Предоставить разрешение на условно разрешенный вид исполь</w:t>
      </w:r>
      <w:r>
        <w:rPr>
          <w:rFonts w:ascii="Times New Roman" w:hAnsi="Times New Roman"/>
          <w:sz w:val="28"/>
          <w:szCs w:val="28"/>
        </w:rPr>
        <w:t>зования земельного участка или объекта капитального строительства:</w:t>
      </w:r>
    </w:p>
    <w:p w:rsidR="009E335E" w:rsidRDefault="00C55B26">
      <w:pPr>
        <w:pStyle w:val="af5"/>
        <w:tabs>
          <w:tab w:val="left" w:pos="1701"/>
        </w:tabs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Балыке</w:t>
      </w:r>
      <w:proofErr w:type="gramEnd"/>
      <w:r>
        <w:rPr>
          <w:szCs w:val="28"/>
        </w:rPr>
        <w:t xml:space="preserve"> Нине Анатольевне о предоставлении разрешения на условно разрешенный вид использования земельного участка с кадастровым номером 25:34:017402:124, площадью 1457 кв. м, местоположение </w:t>
      </w:r>
      <w:r>
        <w:rPr>
          <w:rFonts w:hint="eastAsia"/>
          <w:szCs w:val="28"/>
        </w:rPr>
        <w:t>у</w:t>
      </w:r>
      <w:r>
        <w:rPr>
          <w:rFonts w:hint="eastAsia"/>
          <w:szCs w:val="28"/>
        </w:rPr>
        <w:t>становлено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относительно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ориентира</w:t>
      </w:r>
      <w:r>
        <w:rPr>
          <w:szCs w:val="28"/>
        </w:rPr>
        <w:t xml:space="preserve">, </w:t>
      </w:r>
      <w:r>
        <w:rPr>
          <w:rFonts w:hint="eastAsia"/>
          <w:szCs w:val="28"/>
        </w:rPr>
        <w:t>расположенного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границах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участка</w:t>
      </w:r>
      <w:r>
        <w:rPr>
          <w:szCs w:val="28"/>
        </w:rPr>
        <w:t xml:space="preserve">. </w:t>
      </w:r>
      <w:r>
        <w:rPr>
          <w:rFonts w:hint="eastAsia"/>
          <w:szCs w:val="28"/>
        </w:rPr>
        <w:t>Ориентир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жилой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дом</w:t>
      </w:r>
      <w:r>
        <w:rPr>
          <w:szCs w:val="28"/>
        </w:rPr>
        <w:t xml:space="preserve">. </w:t>
      </w:r>
      <w:r>
        <w:rPr>
          <w:rFonts w:hint="eastAsia"/>
          <w:szCs w:val="28"/>
        </w:rPr>
        <w:t>Почтовый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адрес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ориентира</w:t>
      </w:r>
      <w:r>
        <w:rPr>
          <w:szCs w:val="28"/>
        </w:rPr>
        <w:t xml:space="preserve">: </w:t>
      </w:r>
      <w:r>
        <w:rPr>
          <w:rFonts w:hint="eastAsia"/>
          <w:szCs w:val="28"/>
        </w:rPr>
        <w:t>Приморский край</w:t>
      </w:r>
      <w:r>
        <w:rPr>
          <w:szCs w:val="28"/>
        </w:rPr>
        <w:t xml:space="preserve">, </w:t>
      </w:r>
      <w:r>
        <w:rPr>
          <w:rFonts w:hint="eastAsia"/>
          <w:szCs w:val="28"/>
        </w:rPr>
        <w:t>г</w:t>
      </w:r>
      <w:r>
        <w:rPr>
          <w:szCs w:val="28"/>
        </w:rPr>
        <w:t xml:space="preserve">. </w:t>
      </w:r>
      <w:r>
        <w:rPr>
          <w:rFonts w:hint="eastAsia"/>
          <w:szCs w:val="28"/>
        </w:rPr>
        <w:t>Уссурийск</w:t>
      </w:r>
      <w:r>
        <w:rPr>
          <w:szCs w:val="28"/>
        </w:rPr>
        <w:t xml:space="preserve">, </w:t>
      </w:r>
      <w:r>
        <w:rPr>
          <w:szCs w:val="28"/>
        </w:rPr>
        <w:br/>
      </w:r>
      <w:r>
        <w:rPr>
          <w:rFonts w:hint="eastAsia"/>
          <w:szCs w:val="28"/>
        </w:rPr>
        <w:lastRenderedPageBreak/>
        <w:t>ул</w:t>
      </w:r>
      <w:r>
        <w:rPr>
          <w:szCs w:val="28"/>
        </w:rPr>
        <w:t xml:space="preserve">. </w:t>
      </w:r>
      <w:r>
        <w:rPr>
          <w:rFonts w:hint="eastAsia"/>
          <w:szCs w:val="28"/>
        </w:rPr>
        <w:t>Раковская</w:t>
      </w:r>
      <w:r>
        <w:rPr>
          <w:szCs w:val="28"/>
        </w:rPr>
        <w:t xml:space="preserve">, </w:t>
      </w:r>
      <w:r>
        <w:rPr>
          <w:rFonts w:hint="eastAsia"/>
          <w:szCs w:val="28"/>
        </w:rPr>
        <w:t>дом</w:t>
      </w:r>
      <w:r>
        <w:rPr>
          <w:szCs w:val="28"/>
        </w:rPr>
        <w:t xml:space="preserve"> 30, в территориальной зоне</w:t>
      </w:r>
      <w:r>
        <w:rPr>
          <w:rFonts w:eastAsia="SimSun"/>
          <w:bCs/>
          <w:szCs w:val="28"/>
        </w:rPr>
        <w:t xml:space="preserve"> – </w:t>
      </w:r>
      <w:r>
        <w:rPr>
          <w:rFonts w:eastAsiaTheme="minorEastAsia"/>
          <w:bCs/>
          <w:color w:val="000000" w:themeColor="text1"/>
          <w:szCs w:val="28"/>
        </w:rPr>
        <w:t>зона застройки индивидуальными жилыми домами (Ж 1)</w:t>
      </w:r>
      <w:r>
        <w:rPr>
          <w:rFonts w:eastAsia="SimSun"/>
          <w:bCs/>
          <w:szCs w:val="28"/>
        </w:rPr>
        <w:t>,</w:t>
      </w:r>
      <w:r>
        <w:rPr>
          <w:rFonts w:eastAsia="SimSun"/>
          <w:bCs/>
          <w:szCs w:val="28"/>
        </w:rPr>
        <w:t xml:space="preserve"> с установлением условно разрешенного вида использования – </w:t>
      </w:r>
      <w:r>
        <w:rPr>
          <w:szCs w:val="28"/>
        </w:rPr>
        <w:t>общественное питание (код 4.6)</w:t>
      </w:r>
      <w:r>
        <w:rPr>
          <w:color w:val="000000" w:themeColor="text1"/>
          <w:szCs w:val="28"/>
        </w:rPr>
        <w:t>.</w:t>
      </w:r>
    </w:p>
    <w:p w:rsidR="009E335E" w:rsidRDefault="00C55B26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2.</w:t>
      </w:r>
      <w:r>
        <w:rPr>
          <w:sz w:val="28"/>
          <w:szCs w:val="28"/>
        </w:rPr>
        <w:t xml:space="preserve"> Управлению делами аппарата администрации Уссурийского городского округа (Болтенко)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br/>
        <w:t>на официальном сайте администрации Уссурийс</w:t>
      </w:r>
      <w:r>
        <w:rPr>
          <w:sz w:val="28"/>
          <w:szCs w:val="28"/>
        </w:rPr>
        <w:t>кого городского округа.</w:t>
      </w:r>
    </w:p>
    <w:p w:rsidR="009E335E" w:rsidRDefault="00C55B26">
      <w:pPr>
        <w:pStyle w:val="af5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3. Управлению культуры администрации Уссурийского городского округа </w:t>
      </w:r>
      <w:r>
        <w:rPr>
          <w:rStyle w:val="docdata"/>
          <w:color w:val="000000"/>
          <w:szCs w:val="28"/>
        </w:rPr>
        <w:t>(</w:t>
      </w:r>
      <w:r>
        <w:rPr>
          <w:color w:val="000000"/>
          <w:szCs w:val="28"/>
        </w:rPr>
        <w:t>Тесленко)</w:t>
      </w:r>
      <w:r>
        <w:rPr>
          <w:szCs w:val="28"/>
        </w:rPr>
        <w:t xml:space="preserve"> опубликовать настоящее постановление в средствах массовой информации.</w:t>
      </w:r>
    </w:p>
    <w:p w:rsidR="009E335E" w:rsidRDefault="009E335E">
      <w:pPr>
        <w:widowControl w:val="0"/>
        <w:rPr>
          <w:sz w:val="28"/>
          <w:szCs w:val="28"/>
        </w:rPr>
      </w:pPr>
    </w:p>
    <w:p w:rsidR="009E335E" w:rsidRDefault="009E335E">
      <w:pPr>
        <w:widowControl w:val="0"/>
        <w:rPr>
          <w:sz w:val="28"/>
          <w:szCs w:val="28"/>
        </w:rPr>
      </w:pPr>
    </w:p>
    <w:p w:rsidR="009E335E" w:rsidRDefault="009E335E">
      <w:pPr>
        <w:widowControl w:val="0"/>
        <w:rPr>
          <w:sz w:val="28"/>
          <w:szCs w:val="28"/>
        </w:rPr>
      </w:pPr>
    </w:p>
    <w:p w:rsidR="009E335E" w:rsidRDefault="00C55B2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Уссурийского</w:t>
      </w:r>
      <w:r>
        <w:rPr>
          <w:sz w:val="28"/>
          <w:szCs w:val="28"/>
        </w:rPr>
        <w:br/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                      Е.Е. Корж</w:t>
      </w:r>
    </w:p>
    <w:p w:rsidR="009E335E" w:rsidRDefault="009E335E"/>
    <w:sectPr w:rsidR="009E335E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26" w:rsidRDefault="00C55B26">
      <w:r>
        <w:separator/>
      </w:r>
    </w:p>
  </w:endnote>
  <w:endnote w:type="continuationSeparator" w:id="0">
    <w:p w:rsidR="00C55B26" w:rsidRDefault="00C5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26" w:rsidRDefault="00C55B26">
      <w:r>
        <w:separator/>
      </w:r>
    </w:p>
  </w:footnote>
  <w:footnote w:type="continuationSeparator" w:id="0">
    <w:p w:rsidR="00C55B26" w:rsidRDefault="00C5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E" w:rsidRDefault="00C55B26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E335E" w:rsidRDefault="009E335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E" w:rsidRDefault="00C55B26">
    <w:pPr>
      <w:pStyle w:val="af7"/>
      <w:framePr w:wrap="around" w:vAnchor="text" w:hAnchor="page" w:x="6316" w:y="-138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EE01ED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9E335E" w:rsidRDefault="009E335E">
    <w:pPr>
      <w:pStyle w:val="af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5E"/>
    <w:rsid w:val="009E335E"/>
    <w:rsid w:val="00C55B26"/>
    <w:rsid w:val="00E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4</cp:revision>
  <dcterms:created xsi:type="dcterms:W3CDTF">2024-04-04T07:12:00Z</dcterms:created>
  <dcterms:modified xsi:type="dcterms:W3CDTF">2024-04-26T07:19:00Z</dcterms:modified>
</cp:coreProperties>
</file>